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0B" w:rsidRPr="006020FB" w:rsidRDefault="00766FF4">
      <w:pPr>
        <w:rPr>
          <w:sz w:val="28"/>
          <w:szCs w:val="28"/>
        </w:rPr>
      </w:pPr>
      <w:r w:rsidRPr="006020FB">
        <w:rPr>
          <w:sz w:val="28"/>
          <w:szCs w:val="28"/>
        </w:rPr>
        <w:t>RSCB Partners Training Programmes</w:t>
      </w:r>
    </w:p>
    <w:p w:rsidR="00766FF4" w:rsidRDefault="00766FF4"/>
    <w:p w:rsidR="00766FF4" w:rsidRPr="006020FB" w:rsidRDefault="00766FF4">
      <w:pPr>
        <w:rPr>
          <w:b/>
          <w:sz w:val="28"/>
          <w:szCs w:val="28"/>
          <w:u w:val="single"/>
        </w:rPr>
      </w:pPr>
      <w:r w:rsidRPr="006020FB">
        <w:rPr>
          <w:b/>
          <w:sz w:val="28"/>
          <w:szCs w:val="28"/>
          <w:u w:val="single"/>
        </w:rPr>
        <w:t>Children’s Services (Cardiff &amp; Vale)</w:t>
      </w:r>
    </w:p>
    <w:p w:rsidR="00766FF4" w:rsidRDefault="00766FF4">
      <w:r>
        <w:t xml:space="preserve">Contact </w:t>
      </w:r>
      <w:hyperlink r:id="rId5" w:history="1">
        <w:r w:rsidRPr="00F3661E">
          <w:rPr>
            <w:rStyle w:val="Hyperlink"/>
          </w:rPr>
          <w:t>rprior@valeofglamorgan.gov.uk</w:t>
        </w:r>
      </w:hyperlink>
      <w:r>
        <w:t xml:space="preserve"> </w:t>
      </w:r>
    </w:p>
    <w:tbl>
      <w:tblPr>
        <w:tblStyle w:val="TableGrid"/>
        <w:tblW w:w="0" w:type="auto"/>
        <w:tblLook w:val="04A0" w:firstRow="1" w:lastRow="0" w:firstColumn="1" w:lastColumn="0" w:noHBand="0" w:noVBand="1"/>
      </w:tblPr>
      <w:tblGrid>
        <w:gridCol w:w="2254"/>
        <w:gridCol w:w="2254"/>
        <w:gridCol w:w="2254"/>
        <w:gridCol w:w="2254"/>
      </w:tblGrid>
      <w:tr w:rsidR="00766FF4" w:rsidTr="00203DA0">
        <w:tc>
          <w:tcPr>
            <w:tcW w:w="2254" w:type="dxa"/>
            <w:shd w:val="clear" w:color="auto" w:fill="EDEDED" w:themeFill="accent3" w:themeFillTint="33"/>
          </w:tcPr>
          <w:p w:rsidR="00766FF4" w:rsidRDefault="00766FF4">
            <w:r>
              <w:t>Title</w:t>
            </w:r>
          </w:p>
        </w:tc>
        <w:tc>
          <w:tcPr>
            <w:tcW w:w="2254" w:type="dxa"/>
            <w:shd w:val="clear" w:color="auto" w:fill="EDEDED" w:themeFill="accent3" w:themeFillTint="33"/>
          </w:tcPr>
          <w:p w:rsidR="00766FF4" w:rsidRDefault="00766FF4">
            <w:r>
              <w:t>Audience</w:t>
            </w:r>
          </w:p>
        </w:tc>
        <w:tc>
          <w:tcPr>
            <w:tcW w:w="2254" w:type="dxa"/>
            <w:shd w:val="clear" w:color="auto" w:fill="EDEDED" w:themeFill="accent3" w:themeFillTint="33"/>
          </w:tcPr>
          <w:p w:rsidR="00766FF4" w:rsidRDefault="00766FF4">
            <w:r>
              <w:t>Frequency</w:t>
            </w:r>
          </w:p>
        </w:tc>
        <w:tc>
          <w:tcPr>
            <w:tcW w:w="2254" w:type="dxa"/>
            <w:shd w:val="clear" w:color="auto" w:fill="EDEDED" w:themeFill="accent3" w:themeFillTint="33"/>
          </w:tcPr>
          <w:p w:rsidR="00766FF4" w:rsidRDefault="00766FF4">
            <w:r>
              <w:t>Other</w:t>
            </w:r>
          </w:p>
        </w:tc>
      </w:tr>
      <w:tr w:rsidR="00766FF4" w:rsidTr="00203DA0">
        <w:tc>
          <w:tcPr>
            <w:tcW w:w="2254" w:type="dxa"/>
            <w:shd w:val="clear" w:color="auto" w:fill="FBE4D5" w:themeFill="accent2" w:themeFillTint="33"/>
          </w:tcPr>
          <w:p w:rsidR="00766FF4" w:rsidRDefault="00766FF4">
            <w:r w:rsidRPr="00766FF4">
              <w:t>Introduction to Safeguarding Children &amp; Young People</w:t>
            </w:r>
          </w:p>
        </w:tc>
        <w:tc>
          <w:tcPr>
            <w:tcW w:w="2254" w:type="dxa"/>
            <w:shd w:val="clear" w:color="auto" w:fill="FFF2CC" w:themeFill="accent4" w:themeFillTint="33"/>
          </w:tcPr>
          <w:p w:rsidR="00766FF4" w:rsidRDefault="00766FF4">
            <w:r w:rsidRPr="00766FF4">
              <w:t>Social Care staff who work directly with children, young people and their families and who make referrals</w:t>
            </w:r>
          </w:p>
        </w:tc>
        <w:tc>
          <w:tcPr>
            <w:tcW w:w="2254" w:type="dxa"/>
            <w:shd w:val="clear" w:color="auto" w:fill="E2EFD9" w:themeFill="accent6" w:themeFillTint="33"/>
          </w:tcPr>
          <w:p w:rsidR="00766FF4" w:rsidRDefault="00E72DF4">
            <w:r>
              <w:t>Bimonthly</w:t>
            </w:r>
          </w:p>
        </w:tc>
        <w:tc>
          <w:tcPr>
            <w:tcW w:w="2254" w:type="dxa"/>
            <w:shd w:val="clear" w:color="auto" w:fill="D9E2F3" w:themeFill="accent5" w:themeFillTint="33"/>
          </w:tcPr>
          <w:p w:rsidR="00766FF4" w:rsidRDefault="00766FF4" w:rsidP="00766FF4">
            <w:r w:rsidRPr="00766FF4">
              <w:t>Multi-agency within Social Care</w:t>
            </w:r>
          </w:p>
        </w:tc>
      </w:tr>
      <w:tr w:rsidR="00766FF4" w:rsidTr="00203DA0">
        <w:tc>
          <w:tcPr>
            <w:tcW w:w="2254" w:type="dxa"/>
            <w:shd w:val="clear" w:color="auto" w:fill="FBE4D5" w:themeFill="accent2" w:themeFillTint="33"/>
          </w:tcPr>
          <w:p w:rsidR="00766FF4" w:rsidRDefault="00766FF4">
            <w:r w:rsidRPr="001E5FA4">
              <w:t>Child Sexual Exploitation</w:t>
            </w:r>
          </w:p>
        </w:tc>
        <w:tc>
          <w:tcPr>
            <w:tcW w:w="2254" w:type="dxa"/>
            <w:shd w:val="clear" w:color="auto" w:fill="FFF2CC" w:themeFill="accent4" w:themeFillTint="33"/>
          </w:tcPr>
          <w:p w:rsidR="00766FF4" w:rsidRDefault="00766FF4">
            <w:r w:rsidRPr="001E5FA4">
              <w:rPr>
                <w:color w:val="000000"/>
              </w:rPr>
              <w:t>All CS &amp; AS staf</w:t>
            </w:r>
            <w:r w:rsidRPr="001E5FA4">
              <w:rPr>
                <w:color w:val="1F497D"/>
              </w:rPr>
              <w:t>f</w:t>
            </w:r>
          </w:p>
        </w:tc>
        <w:tc>
          <w:tcPr>
            <w:tcW w:w="2254" w:type="dxa"/>
            <w:shd w:val="clear" w:color="auto" w:fill="E2EFD9" w:themeFill="accent6" w:themeFillTint="33"/>
          </w:tcPr>
          <w:p w:rsidR="00766FF4" w:rsidRDefault="00E72DF4" w:rsidP="00E72DF4">
            <w:proofErr w:type="spellStart"/>
            <w:r>
              <w:rPr>
                <w:color w:val="000000"/>
              </w:rPr>
              <w:t>Triannually</w:t>
            </w:r>
            <w:proofErr w:type="spellEnd"/>
          </w:p>
        </w:tc>
        <w:tc>
          <w:tcPr>
            <w:tcW w:w="2254" w:type="dxa"/>
            <w:shd w:val="clear" w:color="auto" w:fill="D9E2F3" w:themeFill="accent5" w:themeFillTint="33"/>
          </w:tcPr>
          <w:p w:rsidR="00766FF4" w:rsidRDefault="00766FF4"/>
        </w:tc>
      </w:tr>
      <w:tr w:rsidR="00766FF4" w:rsidTr="00203DA0">
        <w:tc>
          <w:tcPr>
            <w:tcW w:w="2254" w:type="dxa"/>
            <w:shd w:val="clear" w:color="auto" w:fill="FBE4D5" w:themeFill="accent2" w:themeFillTint="33"/>
          </w:tcPr>
          <w:p w:rsidR="00766FF4" w:rsidRDefault="00E72DF4">
            <w:r w:rsidRPr="00E72DF4">
              <w:t>Signs of Safety – Multi Agency Briefing</w:t>
            </w:r>
          </w:p>
        </w:tc>
        <w:tc>
          <w:tcPr>
            <w:tcW w:w="2254" w:type="dxa"/>
            <w:shd w:val="clear" w:color="auto" w:fill="FFF2CC" w:themeFill="accent4" w:themeFillTint="33"/>
          </w:tcPr>
          <w:p w:rsidR="00766FF4" w:rsidRDefault="00E72DF4">
            <w:r w:rsidRPr="00E72DF4">
              <w:t>Organisations and agencies who attend Strategy meetings, Core Groups, Child Protection Conferences, statutory reviews</w:t>
            </w:r>
          </w:p>
        </w:tc>
        <w:tc>
          <w:tcPr>
            <w:tcW w:w="2254" w:type="dxa"/>
            <w:shd w:val="clear" w:color="auto" w:fill="E2EFD9" w:themeFill="accent6" w:themeFillTint="33"/>
          </w:tcPr>
          <w:p w:rsidR="00766FF4" w:rsidRDefault="00E72DF4">
            <w:r>
              <w:t>Bimonthly</w:t>
            </w:r>
          </w:p>
        </w:tc>
        <w:tc>
          <w:tcPr>
            <w:tcW w:w="2254" w:type="dxa"/>
            <w:shd w:val="clear" w:color="auto" w:fill="D9E2F3" w:themeFill="accent5" w:themeFillTint="33"/>
          </w:tcPr>
          <w:p w:rsidR="00766FF4" w:rsidRDefault="00E72DF4">
            <w:r>
              <w:t>Multi-agency</w:t>
            </w:r>
          </w:p>
          <w:p w:rsidR="00E72DF4" w:rsidRDefault="00E72DF4"/>
        </w:tc>
      </w:tr>
      <w:tr w:rsidR="00E72DF4" w:rsidTr="00203DA0">
        <w:tc>
          <w:tcPr>
            <w:tcW w:w="2254" w:type="dxa"/>
            <w:shd w:val="clear" w:color="auto" w:fill="FBE4D5" w:themeFill="accent2" w:themeFillTint="33"/>
          </w:tcPr>
          <w:p w:rsidR="00E72DF4" w:rsidRDefault="00E72DF4" w:rsidP="00E72DF4">
            <w:r w:rsidRPr="00E72DF4">
              <w:t>Signs of Safety – 2 day introduction</w:t>
            </w:r>
          </w:p>
        </w:tc>
        <w:tc>
          <w:tcPr>
            <w:tcW w:w="2254" w:type="dxa"/>
            <w:shd w:val="clear" w:color="auto" w:fill="FFF2CC" w:themeFill="accent4" w:themeFillTint="33"/>
          </w:tcPr>
          <w:p w:rsidR="00E72DF4" w:rsidRPr="00E72DF4" w:rsidRDefault="00E72DF4" w:rsidP="00E72DF4">
            <w:r w:rsidRPr="00E72DF4">
              <w:t>Front line Social Work and Social Care staff within Cardiff Children’s Services and TAF</w:t>
            </w:r>
          </w:p>
        </w:tc>
        <w:tc>
          <w:tcPr>
            <w:tcW w:w="2254" w:type="dxa"/>
            <w:shd w:val="clear" w:color="auto" w:fill="E2EFD9" w:themeFill="accent6" w:themeFillTint="33"/>
          </w:tcPr>
          <w:p w:rsidR="00E72DF4" w:rsidRPr="00E72DF4" w:rsidRDefault="00E72DF4" w:rsidP="00E72DF4">
            <w:r>
              <w:t xml:space="preserve">Biannually </w:t>
            </w:r>
          </w:p>
        </w:tc>
        <w:tc>
          <w:tcPr>
            <w:tcW w:w="2254" w:type="dxa"/>
            <w:shd w:val="clear" w:color="auto" w:fill="D9E2F3" w:themeFill="accent5" w:themeFillTint="33"/>
          </w:tcPr>
          <w:p w:rsidR="00E72DF4" w:rsidRDefault="00E72DF4" w:rsidP="00E72DF4"/>
        </w:tc>
      </w:tr>
      <w:tr w:rsidR="00E72DF4" w:rsidTr="00203DA0">
        <w:tc>
          <w:tcPr>
            <w:tcW w:w="2254" w:type="dxa"/>
            <w:shd w:val="clear" w:color="auto" w:fill="FBE4D5" w:themeFill="accent2" w:themeFillTint="33"/>
          </w:tcPr>
          <w:p w:rsidR="00E72DF4" w:rsidRDefault="00E72DF4" w:rsidP="00E72DF4">
            <w:r w:rsidRPr="00E72DF4">
              <w:t>Signs of Safety – 5 day advanced</w:t>
            </w:r>
          </w:p>
        </w:tc>
        <w:tc>
          <w:tcPr>
            <w:tcW w:w="2254" w:type="dxa"/>
            <w:shd w:val="clear" w:color="auto" w:fill="FFF2CC" w:themeFill="accent4" w:themeFillTint="33"/>
          </w:tcPr>
          <w:p w:rsidR="00E72DF4" w:rsidRDefault="00E72DF4" w:rsidP="00E72DF4">
            <w:r w:rsidRPr="00E72DF4">
              <w:t>Principle Social Workers, Team and Service Managers, Independent reviewing officers, conference chairs, operation managers, assistant director, practice leads, TAF managers</w:t>
            </w:r>
          </w:p>
        </w:tc>
        <w:tc>
          <w:tcPr>
            <w:tcW w:w="2254" w:type="dxa"/>
            <w:shd w:val="clear" w:color="auto" w:fill="E2EFD9" w:themeFill="accent6" w:themeFillTint="33"/>
          </w:tcPr>
          <w:p w:rsidR="00E72DF4" w:rsidRDefault="00E72DF4" w:rsidP="00E72DF4">
            <w:r>
              <w:t xml:space="preserve">Annually </w:t>
            </w:r>
          </w:p>
        </w:tc>
        <w:tc>
          <w:tcPr>
            <w:tcW w:w="2254" w:type="dxa"/>
            <w:shd w:val="clear" w:color="auto" w:fill="D9E2F3" w:themeFill="accent5" w:themeFillTint="33"/>
          </w:tcPr>
          <w:p w:rsidR="00E72DF4" w:rsidRDefault="00E72DF4" w:rsidP="00E72DF4"/>
        </w:tc>
      </w:tr>
      <w:tr w:rsidR="00E72DF4" w:rsidTr="00203DA0">
        <w:tc>
          <w:tcPr>
            <w:tcW w:w="2254" w:type="dxa"/>
            <w:shd w:val="clear" w:color="auto" w:fill="FBE4D5" w:themeFill="accent2" w:themeFillTint="33"/>
          </w:tcPr>
          <w:p w:rsidR="00E72DF4" w:rsidRDefault="00E72DF4" w:rsidP="00E72DF4">
            <w:r w:rsidRPr="00E72DF4">
              <w:t>Signs of Safety – Practice Lead Programme</w:t>
            </w:r>
          </w:p>
        </w:tc>
        <w:tc>
          <w:tcPr>
            <w:tcW w:w="2254" w:type="dxa"/>
            <w:shd w:val="clear" w:color="auto" w:fill="FFF2CC" w:themeFill="accent4" w:themeFillTint="33"/>
          </w:tcPr>
          <w:p w:rsidR="00E72DF4" w:rsidRDefault="00E72DF4" w:rsidP="00E72DF4">
            <w:r w:rsidRPr="00E72DF4">
              <w:t>Principle social workers, team and service managers, independent reviewing officers, conference chairs, operation managers, assistant director, practice leads</w:t>
            </w:r>
          </w:p>
        </w:tc>
        <w:tc>
          <w:tcPr>
            <w:tcW w:w="2254" w:type="dxa"/>
            <w:shd w:val="clear" w:color="auto" w:fill="E2EFD9" w:themeFill="accent6" w:themeFillTint="33"/>
          </w:tcPr>
          <w:p w:rsidR="00E72DF4" w:rsidRDefault="00E72DF4" w:rsidP="00E72DF4">
            <w:r>
              <w:t>8 a year</w:t>
            </w:r>
          </w:p>
        </w:tc>
        <w:tc>
          <w:tcPr>
            <w:tcW w:w="2254" w:type="dxa"/>
            <w:shd w:val="clear" w:color="auto" w:fill="D9E2F3" w:themeFill="accent5" w:themeFillTint="33"/>
          </w:tcPr>
          <w:p w:rsidR="00E72DF4" w:rsidRDefault="00E72DF4" w:rsidP="00E72DF4"/>
        </w:tc>
      </w:tr>
      <w:tr w:rsidR="00E72DF4" w:rsidTr="00203DA0">
        <w:tc>
          <w:tcPr>
            <w:tcW w:w="2254" w:type="dxa"/>
            <w:shd w:val="clear" w:color="auto" w:fill="FBE4D5" w:themeFill="accent2" w:themeFillTint="33"/>
          </w:tcPr>
          <w:p w:rsidR="00E72DF4" w:rsidRDefault="00D40E84" w:rsidP="00E72DF4">
            <w:r w:rsidRPr="00D40E84">
              <w:t>Signs of Safety – whole service meeting</w:t>
            </w:r>
          </w:p>
        </w:tc>
        <w:tc>
          <w:tcPr>
            <w:tcW w:w="2254" w:type="dxa"/>
            <w:shd w:val="clear" w:color="auto" w:fill="FFF2CC" w:themeFill="accent4" w:themeFillTint="33"/>
          </w:tcPr>
          <w:p w:rsidR="00E72DF4" w:rsidRDefault="00D40E84" w:rsidP="00E72DF4">
            <w:r w:rsidRPr="00D40E84">
              <w:t xml:space="preserve">Front line Social Work and Social Care staff within Cardiff Children’s Services, </w:t>
            </w:r>
            <w:r w:rsidRPr="00D40E84">
              <w:lastRenderedPageBreak/>
              <w:t>Principle Social Workers, Team and Service Managers, Independent Reviewing Officers, Conference  Chairs, Operation Managers, Assistant Director, Practice Leads</w:t>
            </w:r>
          </w:p>
        </w:tc>
        <w:tc>
          <w:tcPr>
            <w:tcW w:w="2254" w:type="dxa"/>
            <w:shd w:val="clear" w:color="auto" w:fill="E2EFD9" w:themeFill="accent6" w:themeFillTint="33"/>
          </w:tcPr>
          <w:p w:rsidR="00E72DF4" w:rsidRDefault="00D40E84" w:rsidP="00E72DF4">
            <w:r>
              <w:lastRenderedPageBreak/>
              <w:t>Annually</w:t>
            </w:r>
          </w:p>
        </w:tc>
        <w:tc>
          <w:tcPr>
            <w:tcW w:w="2254" w:type="dxa"/>
            <w:shd w:val="clear" w:color="auto" w:fill="D9E2F3" w:themeFill="accent5" w:themeFillTint="33"/>
          </w:tcPr>
          <w:p w:rsidR="00E72DF4" w:rsidRDefault="00E72DF4" w:rsidP="00E72DF4"/>
        </w:tc>
      </w:tr>
      <w:tr w:rsidR="00E72DF4" w:rsidTr="00203DA0">
        <w:tc>
          <w:tcPr>
            <w:tcW w:w="2254" w:type="dxa"/>
            <w:shd w:val="clear" w:color="auto" w:fill="FBE4D5" w:themeFill="accent2" w:themeFillTint="33"/>
          </w:tcPr>
          <w:p w:rsidR="00E72DF4" w:rsidRDefault="00D40E84" w:rsidP="00E72DF4">
            <w:r>
              <w:t>Trauma Recovery Model</w:t>
            </w:r>
          </w:p>
        </w:tc>
        <w:tc>
          <w:tcPr>
            <w:tcW w:w="2254" w:type="dxa"/>
            <w:shd w:val="clear" w:color="auto" w:fill="FFF2CC" w:themeFill="accent4" w:themeFillTint="33"/>
          </w:tcPr>
          <w:p w:rsidR="00E72DF4" w:rsidRDefault="00D40E84" w:rsidP="00E72DF4">
            <w:r>
              <w:t>All CS Staff</w:t>
            </w:r>
          </w:p>
        </w:tc>
        <w:tc>
          <w:tcPr>
            <w:tcW w:w="2254" w:type="dxa"/>
            <w:shd w:val="clear" w:color="auto" w:fill="E2EFD9" w:themeFill="accent6" w:themeFillTint="33"/>
          </w:tcPr>
          <w:p w:rsidR="00E72DF4" w:rsidRDefault="00D40E84" w:rsidP="00E72DF4">
            <w:r>
              <w:t>Quarterly</w:t>
            </w:r>
          </w:p>
        </w:tc>
        <w:tc>
          <w:tcPr>
            <w:tcW w:w="2254" w:type="dxa"/>
            <w:shd w:val="clear" w:color="auto" w:fill="D9E2F3" w:themeFill="accent5" w:themeFillTint="33"/>
          </w:tcPr>
          <w:p w:rsidR="00E72DF4" w:rsidRDefault="00E72DF4" w:rsidP="00E72DF4"/>
        </w:tc>
      </w:tr>
      <w:tr w:rsidR="00E72DF4" w:rsidTr="00203DA0">
        <w:tc>
          <w:tcPr>
            <w:tcW w:w="2254" w:type="dxa"/>
            <w:shd w:val="clear" w:color="auto" w:fill="FBE4D5" w:themeFill="accent2" w:themeFillTint="33"/>
          </w:tcPr>
          <w:p w:rsidR="00E72DF4" w:rsidRDefault="00D40E84" w:rsidP="00E72DF4">
            <w:r>
              <w:t>Impact of Trauma</w:t>
            </w:r>
          </w:p>
        </w:tc>
        <w:tc>
          <w:tcPr>
            <w:tcW w:w="2254" w:type="dxa"/>
            <w:shd w:val="clear" w:color="auto" w:fill="FFF2CC" w:themeFill="accent4" w:themeFillTint="33"/>
          </w:tcPr>
          <w:p w:rsidR="00E72DF4" w:rsidRDefault="00D40E84" w:rsidP="00E72DF4">
            <w:r>
              <w:t>All CS Staff</w:t>
            </w:r>
          </w:p>
        </w:tc>
        <w:tc>
          <w:tcPr>
            <w:tcW w:w="2254" w:type="dxa"/>
            <w:shd w:val="clear" w:color="auto" w:fill="E2EFD9" w:themeFill="accent6" w:themeFillTint="33"/>
          </w:tcPr>
          <w:p w:rsidR="00E72DF4" w:rsidRDefault="00D40E84" w:rsidP="00E72DF4">
            <w:r>
              <w:t>Annually</w:t>
            </w:r>
          </w:p>
        </w:tc>
        <w:tc>
          <w:tcPr>
            <w:tcW w:w="2254" w:type="dxa"/>
            <w:shd w:val="clear" w:color="auto" w:fill="D9E2F3" w:themeFill="accent5" w:themeFillTint="33"/>
          </w:tcPr>
          <w:p w:rsidR="00E72DF4" w:rsidRDefault="00E72DF4" w:rsidP="00E72DF4"/>
        </w:tc>
      </w:tr>
      <w:tr w:rsidR="00E72DF4" w:rsidTr="00203DA0">
        <w:tc>
          <w:tcPr>
            <w:tcW w:w="2254" w:type="dxa"/>
            <w:shd w:val="clear" w:color="auto" w:fill="FBE4D5" w:themeFill="accent2" w:themeFillTint="33"/>
          </w:tcPr>
          <w:p w:rsidR="00E72DF4" w:rsidRDefault="00D40E84" w:rsidP="00E72DF4">
            <w:r>
              <w:t>Toxic Trio</w:t>
            </w:r>
          </w:p>
        </w:tc>
        <w:tc>
          <w:tcPr>
            <w:tcW w:w="2254" w:type="dxa"/>
            <w:shd w:val="clear" w:color="auto" w:fill="FFF2CC" w:themeFill="accent4" w:themeFillTint="33"/>
          </w:tcPr>
          <w:p w:rsidR="00E72DF4" w:rsidRDefault="00D40E84" w:rsidP="00E72DF4">
            <w:r>
              <w:t>All CS &amp; AS Staff</w:t>
            </w:r>
          </w:p>
        </w:tc>
        <w:tc>
          <w:tcPr>
            <w:tcW w:w="2254" w:type="dxa"/>
            <w:shd w:val="clear" w:color="auto" w:fill="E2EFD9" w:themeFill="accent6" w:themeFillTint="33"/>
          </w:tcPr>
          <w:p w:rsidR="00E72DF4" w:rsidRDefault="00D40E84" w:rsidP="00E72DF4">
            <w:r>
              <w:t>Annually</w:t>
            </w:r>
          </w:p>
        </w:tc>
        <w:tc>
          <w:tcPr>
            <w:tcW w:w="2254" w:type="dxa"/>
            <w:shd w:val="clear" w:color="auto" w:fill="D9E2F3" w:themeFill="accent5" w:themeFillTint="33"/>
          </w:tcPr>
          <w:p w:rsidR="00E72DF4" w:rsidRDefault="00E72DF4" w:rsidP="00E72DF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Assessing the needs of children in situation of parental mental health</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Annually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r w:rsidRPr="001E5FA4">
              <w:t>Adoption – The impact of early experiences and implications for planning and support</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Quarterly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Working Effectively with Neglect</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Annually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Sexual Behaviour in Young Children and Adolescents</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Annually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Anti-Slavery</w:t>
            </w:r>
            <w:r w:rsidRPr="001E5FA4">
              <w:rPr>
                <w:color w:val="1F497D"/>
              </w:rPr>
              <w:t xml:space="preserve"> </w:t>
            </w:r>
            <w:r w:rsidRPr="001E5FA4">
              <w:rPr>
                <w:color w:val="000000"/>
              </w:rPr>
              <w:t>Awareness</w:t>
            </w:r>
          </w:p>
        </w:tc>
        <w:tc>
          <w:tcPr>
            <w:tcW w:w="2254" w:type="dxa"/>
            <w:shd w:val="clear" w:color="auto" w:fill="FFF2CC" w:themeFill="accent4" w:themeFillTint="33"/>
          </w:tcPr>
          <w:p w:rsidR="00D40E84" w:rsidRDefault="00D40E84" w:rsidP="00D40E84">
            <w:r w:rsidRPr="001E5FA4">
              <w:rPr>
                <w:color w:val="000000"/>
              </w:rPr>
              <w:t>All CS  &amp; AS Staff</w:t>
            </w:r>
          </w:p>
        </w:tc>
        <w:tc>
          <w:tcPr>
            <w:tcW w:w="2254" w:type="dxa"/>
            <w:shd w:val="clear" w:color="auto" w:fill="E2EFD9" w:themeFill="accent6" w:themeFillTint="33"/>
          </w:tcPr>
          <w:p w:rsidR="00D40E84" w:rsidRDefault="00203DA0" w:rsidP="00D40E84">
            <w:proofErr w:type="spellStart"/>
            <w:r>
              <w:t>Triannually</w:t>
            </w:r>
            <w:proofErr w:type="spellEnd"/>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r w:rsidRPr="001E5FA4">
              <w:t>Human Trafficking and the Role of Children’s Services</w:t>
            </w:r>
          </w:p>
        </w:tc>
        <w:tc>
          <w:tcPr>
            <w:tcW w:w="2254" w:type="dxa"/>
            <w:shd w:val="clear" w:color="auto" w:fill="FFF2CC" w:themeFill="accent4" w:themeFillTint="33"/>
          </w:tcPr>
          <w:p w:rsidR="00D40E84" w:rsidRDefault="00D40E84" w:rsidP="00D40E84">
            <w:r w:rsidRPr="001E5FA4">
              <w:rPr>
                <w:color w:val="000000"/>
              </w:rPr>
              <w:t>All CS  &amp; AS Staff</w:t>
            </w:r>
          </w:p>
        </w:tc>
        <w:tc>
          <w:tcPr>
            <w:tcW w:w="2254" w:type="dxa"/>
            <w:shd w:val="clear" w:color="auto" w:fill="E2EFD9" w:themeFill="accent6" w:themeFillTint="33"/>
          </w:tcPr>
          <w:p w:rsidR="00D40E84" w:rsidRDefault="00203DA0" w:rsidP="00D40E84">
            <w:proofErr w:type="spellStart"/>
            <w:r>
              <w:t>Triannually</w:t>
            </w:r>
            <w:proofErr w:type="spellEnd"/>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color w:val="1F497D"/>
              </w:rPr>
            </w:pPr>
            <w:r w:rsidRPr="001E5FA4">
              <w:t>Working with Difficult and Evasive Service Users</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Annually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Risk Assessment</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Annually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Young People and Anger</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Annually</w:t>
            </w:r>
          </w:p>
        </w:tc>
        <w:tc>
          <w:tcPr>
            <w:tcW w:w="2254" w:type="dxa"/>
            <w:shd w:val="clear" w:color="auto" w:fill="D9E2F3" w:themeFill="accent5" w:themeFillTint="33"/>
          </w:tcPr>
          <w:p w:rsidR="00D40E84" w:rsidRDefault="00D40E84" w:rsidP="00D40E84"/>
        </w:tc>
      </w:tr>
      <w:tr w:rsidR="00D40E84" w:rsidTr="00203DA0">
        <w:tc>
          <w:tcPr>
            <w:tcW w:w="2254" w:type="dxa"/>
            <w:shd w:val="clear" w:color="auto" w:fill="FBE4D5" w:themeFill="accent2" w:themeFillTint="33"/>
          </w:tcPr>
          <w:p w:rsidR="00D40E84" w:rsidRPr="001E5FA4" w:rsidRDefault="00D40E84" w:rsidP="00D40E84">
            <w:pPr>
              <w:rPr>
                <w:rFonts w:ascii="Calibri" w:hAnsi="Calibri"/>
              </w:rPr>
            </w:pPr>
            <w:r w:rsidRPr="001E5FA4">
              <w:t xml:space="preserve">Safety Planning Training </w:t>
            </w:r>
          </w:p>
        </w:tc>
        <w:tc>
          <w:tcPr>
            <w:tcW w:w="2254" w:type="dxa"/>
            <w:shd w:val="clear" w:color="auto" w:fill="FFF2CC" w:themeFill="accent4" w:themeFillTint="33"/>
          </w:tcPr>
          <w:p w:rsidR="00D40E84" w:rsidRDefault="00D40E84" w:rsidP="00D40E84">
            <w:r>
              <w:t>All CS Staff</w:t>
            </w:r>
          </w:p>
        </w:tc>
        <w:tc>
          <w:tcPr>
            <w:tcW w:w="2254" w:type="dxa"/>
            <w:shd w:val="clear" w:color="auto" w:fill="E2EFD9" w:themeFill="accent6" w:themeFillTint="33"/>
          </w:tcPr>
          <w:p w:rsidR="00D40E84" w:rsidRDefault="00203DA0" w:rsidP="00D40E84">
            <w:r>
              <w:t>Biannually</w:t>
            </w:r>
          </w:p>
        </w:tc>
        <w:tc>
          <w:tcPr>
            <w:tcW w:w="2254" w:type="dxa"/>
            <w:shd w:val="clear" w:color="auto" w:fill="D9E2F3" w:themeFill="accent5" w:themeFillTint="33"/>
          </w:tcPr>
          <w:p w:rsidR="00D40E84" w:rsidRDefault="00D40E84" w:rsidP="00D40E84"/>
        </w:tc>
      </w:tr>
    </w:tbl>
    <w:p w:rsidR="00766FF4" w:rsidRDefault="00766FF4"/>
    <w:p w:rsidR="00203DA0" w:rsidRPr="006020FB" w:rsidRDefault="00203DA0">
      <w:pPr>
        <w:rPr>
          <w:b/>
          <w:sz w:val="28"/>
          <w:szCs w:val="28"/>
          <w:u w:val="single"/>
        </w:rPr>
      </w:pPr>
      <w:r w:rsidRPr="006020FB">
        <w:rPr>
          <w:b/>
          <w:sz w:val="28"/>
          <w:szCs w:val="28"/>
          <w:u w:val="single"/>
        </w:rPr>
        <w:t>Cardiff &amp; Vale UHB</w:t>
      </w:r>
    </w:p>
    <w:p w:rsidR="00203DA0" w:rsidRDefault="00203DA0">
      <w:r>
        <w:t xml:space="preserve">Contact </w:t>
      </w:r>
      <w:hyperlink r:id="rId6" w:history="1">
        <w:r w:rsidRPr="00F3661E">
          <w:rPr>
            <w:rStyle w:val="Hyperlink"/>
          </w:rPr>
          <w:t>kevin.hogan@wales.nhs.uk</w:t>
        </w:r>
      </w:hyperlink>
      <w:r>
        <w:t xml:space="preserve"> </w:t>
      </w:r>
    </w:p>
    <w:tbl>
      <w:tblPr>
        <w:tblStyle w:val="TableGrid"/>
        <w:tblW w:w="0" w:type="auto"/>
        <w:tblLook w:val="04A0" w:firstRow="1" w:lastRow="0" w:firstColumn="1" w:lastColumn="0" w:noHBand="0" w:noVBand="1"/>
      </w:tblPr>
      <w:tblGrid>
        <w:gridCol w:w="2254"/>
        <w:gridCol w:w="2254"/>
        <w:gridCol w:w="2254"/>
        <w:gridCol w:w="2254"/>
      </w:tblGrid>
      <w:tr w:rsidR="007D2F1A" w:rsidTr="00B131D8">
        <w:tc>
          <w:tcPr>
            <w:tcW w:w="2254" w:type="dxa"/>
            <w:shd w:val="clear" w:color="auto" w:fill="EDEDED" w:themeFill="accent3" w:themeFillTint="33"/>
          </w:tcPr>
          <w:p w:rsidR="007D2F1A" w:rsidRDefault="007D2F1A" w:rsidP="00B131D8">
            <w:r>
              <w:t>Title</w:t>
            </w:r>
          </w:p>
        </w:tc>
        <w:tc>
          <w:tcPr>
            <w:tcW w:w="2254" w:type="dxa"/>
            <w:shd w:val="clear" w:color="auto" w:fill="EDEDED" w:themeFill="accent3" w:themeFillTint="33"/>
          </w:tcPr>
          <w:p w:rsidR="007D2F1A" w:rsidRDefault="007D2F1A" w:rsidP="00B131D8">
            <w:r>
              <w:t>Audience</w:t>
            </w:r>
          </w:p>
        </w:tc>
        <w:tc>
          <w:tcPr>
            <w:tcW w:w="2254" w:type="dxa"/>
            <w:shd w:val="clear" w:color="auto" w:fill="EDEDED" w:themeFill="accent3" w:themeFillTint="33"/>
          </w:tcPr>
          <w:p w:rsidR="007D2F1A" w:rsidRDefault="007D2F1A" w:rsidP="00B131D8">
            <w:r>
              <w:t>Frequency</w:t>
            </w:r>
          </w:p>
        </w:tc>
        <w:tc>
          <w:tcPr>
            <w:tcW w:w="2254" w:type="dxa"/>
            <w:shd w:val="clear" w:color="auto" w:fill="EDEDED" w:themeFill="accent3" w:themeFillTint="33"/>
          </w:tcPr>
          <w:p w:rsidR="007D2F1A" w:rsidRDefault="007D2F1A" w:rsidP="00B131D8">
            <w:r>
              <w:t>Other</w:t>
            </w:r>
          </w:p>
        </w:tc>
      </w:tr>
      <w:tr w:rsidR="007D2F1A" w:rsidTr="00B131D8">
        <w:tc>
          <w:tcPr>
            <w:tcW w:w="2254" w:type="dxa"/>
            <w:shd w:val="clear" w:color="auto" w:fill="FBE4D5" w:themeFill="accent2" w:themeFillTint="33"/>
          </w:tcPr>
          <w:p w:rsidR="007D2F1A" w:rsidRDefault="007D2F1A" w:rsidP="00B131D8">
            <w:r>
              <w:t>Safeguarding Children Level 1</w:t>
            </w:r>
          </w:p>
        </w:tc>
        <w:tc>
          <w:tcPr>
            <w:tcW w:w="2254" w:type="dxa"/>
            <w:shd w:val="clear" w:color="auto" w:fill="FFF2CC" w:themeFill="accent4" w:themeFillTint="33"/>
          </w:tcPr>
          <w:p w:rsidR="007D2F1A" w:rsidRDefault="007D2F1A" w:rsidP="00B131D8">
            <w:r>
              <w:t>All Staff</w:t>
            </w:r>
          </w:p>
        </w:tc>
        <w:tc>
          <w:tcPr>
            <w:tcW w:w="2254" w:type="dxa"/>
            <w:shd w:val="clear" w:color="auto" w:fill="E2EFD9" w:themeFill="accent6" w:themeFillTint="33"/>
          </w:tcPr>
          <w:p w:rsidR="007D2F1A" w:rsidRDefault="007D2F1A" w:rsidP="00B131D8">
            <w:r>
              <w:t>On Induction</w:t>
            </w:r>
          </w:p>
        </w:tc>
        <w:tc>
          <w:tcPr>
            <w:tcW w:w="2254" w:type="dxa"/>
            <w:shd w:val="clear" w:color="auto" w:fill="D9E2F3" w:themeFill="accent5" w:themeFillTint="33"/>
          </w:tcPr>
          <w:p w:rsidR="007D2F1A" w:rsidRDefault="007D2F1A" w:rsidP="00B131D8"/>
        </w:tc>
      </w:tr>
      <w:tr w:rsidR="007D2F1A" w:rsidTr="00B131D8">
        <w:tc>
          <w:tcPr>
            <w:tcW w:w="2254" w:type="dxa"/>
            <w:shd w:val="clear" w:color="auto" w:fill="FBE4D5" w:themeFill="accent2" w:themeFillTint="33"/>
          </w:tcPr>
          <w:p w:rsidR="007D2F1A" w:rsidRDefault="007D2F1A" w:rsidP="00B131D8">
            <w:r w:rsidRPr="001E5FA4">
              <w:t>Safeguarding Children Level 2</w:t>
            </w:r>
          </w:p>
        </w:tc>
        <w:tc>
          <w:tcPr>
            <w:tcW w:w="2254" w:type="dxa"/>
            <w:shd w:val="clear" w:color="auto" w:fill="FFF2CC" w:themeFill="accent4" w:themeFillTint="33"/>
          </w:tcPr>
          <w:p w:rsidR="007D2F1A" w:rsidRPr="00E72DF4" w:rsidRDefault="007D2F1A" w:rsidP="00B131D8">
            <w:r w:rsidRPr="001E5FA4">
              <w:t xml:space="preserve">All clinical and non-clinical staff who have contact with children, </w:t>
            </w:r>
            <w:r w:rsidRPr="001E5FA4">
              <w:lastRenderedPageBreak/>
              <w:t>young people and parents/carers</w:t>
            </w:r>
          </w:p>
        </w:tc>
        <w:tc>
          <w:tcPr>
            <w:tcW w:w="2254" w:type="dxa"/>
            <w:shd w:val="clear" w:color="auto" w:fill="E2EFD9" w:themeFill="accent6" w:themeFillTint="33"/>
          </w:tcPr>
          <w:p w:rsidR="007D2F1A" w:rsidRPr="00E72DF4" w:rsidRDefault="007D2F1A" w:rsidP="00B131D8">
            <w:r>
              <w:lastRenderedPageBreak/>
              <w:t xml:space="preserve">Triennially </w:t>
            </w:r>
          </w:p>
        </w:tc>
        <w:tc>
          <w:tcPr>
            <w:tcW w:w="2254" w:type="dxa"/>
            <w:shd w:val="clear" w:color="auto" w:fill="D9E2F3" w:themeFill="accent5" w:themeFillTint="33"/>
          </w:tcPr>
          <w:p w:rsidR="007D2F1A" w:rsidRDefault="007D2F1A" w:rsidP="007D2F1A">
            <w:r w:rsidRPr="007D2F1A">
              <w:t xml:space="preserve">Approximately  5-6 training places are </w:t>
            </w:r>
            <w:r w:rsidRPr="007D2F1A">
              <w:lastRenderedPageBreak/>
              <w:t>made available</w:t>
            </w:r>
            <w:r>
              <w:t xml:space="preserve"> to outside agencies</w:t>
            </w:r>
          </w:p>
        </w:tc>
      </w:tr>
      <w:tr w:rsidR="007D2F1A" w:rsidTr="00B131D8">
        <w:tc>
          <w:tcPr>
            <w:tcW w:w="2254" w:type="dxa"/>
            <w:shd w:val="clear" w:color="auto" w:fill="FBE4D5" w:themeFill="accent2" w:themeFillTint="33"/>
          </w:tcPr>
          <w:p w:rsidR="007D2F1A" w:rsidRDefault="007D2F1A" w:rsidP="00B131D8">
            <w:r w:rsidRPr="001E5FA4">
              <w:lastRenderedPageBreak/>
              <w:t>Safeguarding Children Level 3</w:t>
            </w:r>
          </w:p>
        </w:tc>
        <w:tc>
          <w:tcPr>
            <w:tcW w:w="2254" w:type="dxa"/>
            <w:shd w:val="clear" w:color="auto" w:fill="FFF2CC" w:themeFill="accent4" w:themeFillTint="33"/>
          </w:tcPr>
          <w:p w:rsidR="007D2F1A" w:rsidRPr="001E5FA4" w:rsidRDefault="007D2F1A" w:rsidP="007D2F1A">
            <w:r w:rsidRPr="001E5FA4">
              <w:t>All clinical and non-clinical staff who have contact with children, young people and parents/carers.</w:t>
            </w:r>
          </w:p>
          <w:p w:rsidR="007D2F1A" w:rsidRPr="001E5FA4" w:rsidRDefault="007D2F1A" w:rsidP="007D2F1A">
            <w:pPr>
              <w:spacing w:after="200" w:line="276" w:lineRule="auto"/>
            </w:pPr>
            <w:r w:rsidRPr="001E5FA4">
              <w:t>The UHB currently offers the following level 3 study days, which are each delivered twice a year:</w:t>
            </w:r>
          </w:p>
          <w:p w:rsidR="007D2F1A" w:rsidRPr="001E5FA4" w:rsidRDefault="007D2F1A" w:rsidP="007D2F1A">
            <w:pPr>
              <w:numPr>
                <w:ilvl w:val="0"/>
                <w:numId w:val="1"/>
              </w:numPr>
              <w:spacing w:after="200" w:line="276" w:lineRule="auto"/>
              <w:contextualSpacing/>
            </w:pPr>
            <w:r w:rsidRPr="001E5FA4">
              <w:t>CSE</w:t>
            </w:r>
          </w:p>
          <w:p w:rsidR="007D2F1A" w:rsidRPr="001E5FA4" w:rsidRDefault="007D2F1A" w:rsidP="007D2F1A">
            <w:pPr>
              <w:numPr>
                <w:ilvl w:val="0"/>
                <w:numId w:val="1"/>
              </w:numPr>
              <w:spacing w:after="200" w:line="276" w:lineRule="auto"/>
              <w:contextualSpacing/>
            </w:pPr>
            <w:r w:rsidRPr="001E5FA4">
              <w:t xml:space="preserve">Current themes in safeguarding children </w:t>
            </w:r>
          </w:p>
          <w:p w:rsidR="007D2F1A" w:rsidRPr="001E5FA4" w:rsidRDefault="007D2F1A" w:rsidP="007D2F1A">
            <w:pPr>
              <w:numPr>
                <w:ilvl w:val="0"/>
                <w:numId w:val="1"/>
              </w:numPr>
              <w:spacing w:after="200" w:line="276" w:lineRule="auto"/>
              <w:contextualSpacing/>
            </w:pPr>
            <w:r w:rsidRPr="001E5FA4">
              <w:t>Domestic Abuse &amp; Sexual violence-impact on children and adults</w:t>
            </w:r>
          </w:p>
          <w:p w:rsidR="007D2F1A" w:rsidRPr="001E5FA4" w:rsidRDefault="007D2F1A" w:rsidP="007D2F1A">
            <w:pPr>
              <w:numPr>
                <w:ilvl w:val="0"/>
                <w:numId w:val="1"/>
              </w:numPr>
              <w:spacing w:after="200" w:line="276" w:lineRule="auto"/>
              <w:contextualSpacing/>
            </w:pPr>
            <w:r w:rsidRPr="001E5FA4">
              <w:t>Legal Aspects of Safeguarding Children</w:t>
            </w:r>
          </w:p>
          <w:p w:rsidR="007D2F1A" w:rsidRPr="001E5FA4" w:rsidRDefault="007D2F1A" w:rsidP="007D2F1A">
            <w:pPr>
              <w:numPr>
                <w:ilvl w:val="0"/>
                <w:numId w:val="1"/>
              </w:numPr>
              <w:spacing w:after="200" w:line="276" w:lineRule="auto"/>
              <w:contextualSpacing/>
            </w:pPr>
            <w:r w:rsidRPr="001E5FA4">
              <w:t>Parental Mental Ill Health &amp; the Impact on Children</w:t>
            </w:r>
          </w:p>
          <w:p w:rsidR="007D2F1A" w:rsidRPr="001E5FA4" w:rsidRDefault="007D2F1A" w:rsidP="007D2F1A">
            <w:pPr>
              <w:spacing w:after="200" w:line="276" w:lineRule="auto"/>
            </w:pPr>
            <w:r w:rsidRPr="001E5FA4">
              <w:rPr>
                <w:b/>
              </w:rPr>
              <w:t>Note:</w:t>
            </w:r>
            <w:r w:rsidRPr="001E5FA4">
              <w:t xml:space="preserve"> We also deliver the following:</w:t>
            </w:r>
          </w:p>
          <w:p w:rsidR="007D2F1A" w:rsidRDefault="007D2F1A" w:rsidP="00B131D8"/>
        </w:tc>
        <w:tc>
          <w:tcPr>
            <w:tcW w:w="2254" w:type="dxa"/>
            <w:shd w:val="clear" w:color="auto" w:fill="E2EFD9" w:themeFill="accent6" w:themeFillTint="33"/>
          </w:tcPr>
          <w:p w:rsidR="007D2F1A" w:rsidRDefault="007D2F1A" w:rsidP="00B131D8">
            <w:r>
              <w:t>Triennially</w:t>
            </w:r>
          </w:p>
        </w:tc>
        <w:tc>
          <w:tcPr>
            <w:tcW w:w="2254" w:type="dxa"/>
            <w:shd w:val="clear" w:color="auto" w:fill="D9E2F3" w:themeFill="accent5" w:themeFillTint="33"/>
          </w:tcPr>
          <w:p w:rsidR="007D2F1A" w:rsidRDefault="007D2F1A" w:rsidP="00B131D8">
            <w:r w:rsidRPr="007D2F1A">
              <w:t>Approximately  5-6 training places are made available</w:t>
            </w:r>
            <w:r>
              <w:t xml:space="preserve"> to outside agencies</w:t>
            </w:r>
          </w:p>
        </w:tc>
      </w:tr>
      <w:tr w:rsidR="007D2F1A" w:rsidTr="00B131D8">
        <w:tc>
          <w:tcPr>
            <w:tcW w:w="2254" w:type="dxa"/>
            <w:shd w:val="clear" w:color="auto" w:fill="FBE4D5" w:themeFill="accent2" w:themeFillTint="33"/>
          </w:tcPr>
          <w:p w:rsidR="007D2F1A" w:rsidRPr="001E5FA4" w:rsidRDefault="007D2F1A" w:rsidP="00B131D8">
            <w:r>
              <w:t xml:space="preserve">WRAP/Prevent </w:t>
            </w:r>
          </w:p>
        </w:tc>
        <w:tc>
          <w:tcPr>
            <w:tcW w:w="2254" w:type="dxa"/>
            <w:shd w:val="clear" w:color="auto" w:fill="FFF2CC" w:themeFill="accent4" w:themeFillTint="33"/>
          </w:tcPr>
          <w:p w:rsidR="007D2F1A" w:rsidRPr="001E5FA4" w:rsidRDefault="007D2F1A" w:rsidP="007D2F1A">
            <w:r>
              <w:t>All Staff</w:t>
            </w:r>
          </w:p>
        </w:tc>
        <w:tc>
          <w:tcPr>
            <w:tcW w:w="2254" w:type="dxa"/>
            <w:shd w:val="clear" w:color="auto" w:fill="E2EFD9" w:themeFill="accent6" w:themeFillTint="33"/>
          </w:tcPr>
          <w:p w:rsidR="007D2F1A" w:rsidRDefault="007D2F1A" w:rsidP="00B131D8">
            <w:r>
              <w:t>Monthly</w:t>
            </w:r>
          </w:p>
        </w:tc>
        <w:tc>
          <w:tcPr>
            <w:tcW w:w="2254" w:type="dxa"/>
            <w:shd w:val="clear" w:color="auto" w:fill="D9E2F3" w:themeFill="accent5" w:themeFillTint="33"/>
          </w:tcPr>
          <w:p w:rsidR="007D2F1A" w:rsidRPr="007D2F1A" w:rsidRDefault="007D2F1A" w:rsidP="00B131D8"/>
        </w:tc>
      </w:tr>
      <w:tr w:rsidR="009C26B6" w:rsidTr="00B131D8">
        <w:tc>
          <w:tcPr>
            <w:tcW w:w="2254" w:type="dxa"/>
            <w:shd w:val="clear" w:color="auto" w:fill="FBE4D5" w:themeFill="accent2" w:themeFillTint="33"/>
          </w:tcPr>
          <w:p w:rsidR="009C26B6" w:rsidRDefault="009C26B6" w:rsidP="00B131D8">
            <w:r>
              <w:t>Female Genital Mutilation</w:t>
            </w:r>
          </w:p>
        </w:tc>
        <w:tc>
          <w:tcPr>
            <w:tcW w:w="2254" w:type="dxa"/>
            <w:shd w:val="clear" w:color="auto" w:fill="FFF2CC" w:themeFill="accent4" w:themeFillTint="33"/>
          </w:tcPr>
          <w:p w:rsidR="009C26B6" w:rsidRDefault="009C26B6" w:rsidP="007D2F1A">
            <w:r>
              <w:t>All staff required to ask about FGM</w:t>
            </w:r>
          </w:p>
        </w:tc>
        <w:tc>
          <w:tcPr>
            <w:tcW w:w="2254" w:type="dxa"/>
            <w:shd w:val="clear" w:color="auto" w:fill="E2EFD9" w:themeFill="accent6" w:themeFillTint="33"/>
          </w:tcPr>
          <w:p w:rsidR="009C26B6" w:rsidRDefault="009C26B6" w:rsidP="00B131D8">
            <w:r>
              <w:t>Monthly</w:t>
            </w:r>
          </w:p>
        </w:tc>
        <w:tc>
          <w:tcPr>
            <w:tcW w:w="2254" w:type="dxa"/>
            <w:shd w:val="clear" w:color="auto" w:fill="D9E2F3" w:themeFill="accent5" w:themeFillTint="33"/>
          </w:tcPr>
          <w:p w:rsidR="009C26B6" w:rsidRPr="007D2F1A" w:rsidRDefault="009C26B6" w:rsidP="00B131D8"/>
        </w:tc>
      </w:tr>
    </w:tbl>
    <w:p w:rsidR="007D2F1A" w:rsidRDefault="007D2F1A"/>
    <w:p w:rsidR="007D2F1A" w:rsidRPr="006020FB" w:rsidRDefault="007D2F1A">
      <w:pPr>
        <w:rPr>
          <w:b/>
          <w:sz w:val="28"/>
          <w:szCs w:val="28"/>
          <w:u w:val="single"/>
        </w:rPr>
      </w:pPr>
      <w:r w:rsidRPr="006020FB">
        <w:rPr>
          <w:b/>
          <w:sz w:val="28"/>
          <w:szCs w:val="28"/>
          <w:u w:val="single"/>
        </w:rPr>
        <w:t>South Wales Police</w:t>
      </w:r>
    </w:p>
    <w:p w:rsidR="007D2F1A" w:rsidRDefault="007D2F1A">
      <w:r>
        <w:t xml:space="preserve">Contact </w:t>
      </w:r>
      <w:hyperlink r:id="rId7" w:history="1">
        <w:r w:rsidRPr="00F3661E">
          <w:rPr>
            <w:rStyle w:val="Hyperlink"/>
          </w:rPr>
          <w:t>keith.bowman2@south-wales.pnn.police.uk</w:t>
        </w:r>
      </w:hyperlink>
      <w:r>
        <w:t xml:space="preserve"> </w:t>
      </w:r>
    </w:p>
    <w:tbl>
      <w:tblPr>
        <w:tblStyle w:val="TableGrid"/>
        <w:tblW w:w="0" w:type="auto"/>
        <w:tblLook w:val="04A0" w:firstRow="1" w:lastRow="0" w:firstColumn="1" w:lastColumn="0" w:noHBand="0" w:noVBand="1"/>
      </w:tblPr>
      <w:tblGrid>
        <w:gridCol w:w="2254"/>
        <w:gridCol w:w="2254"/>
        <w:gridCol w:w="2254"/>
        <w:gridCol w:w="2254"/>
      </w:tblGrid>
      <w:tr w:rsidR="007D2F1A" w:rsidTr="00B131D8">
        <w:tc>
          <w:tcPr>
            <w:tcW w:w="2254" w:type="dxa"/>
            <w:shd w:val="clear" w:color="auto" w:fill="EDEDED" w:themeFill="accent3" w:themeFillTint="33"/>
          </w:tcPr>
          <w:p w:rsidR="007D2F1A" w:rsidRDefault="007D2F1A" w:rsidP="00B131D8">
            <w:r>
              <w:t>Title</w:t>
            </w:r>
          </w:p>
        </w:tc>
        <w:tc>
          <w:tcPr>
            <w:tcW w:w="2254" w:type="dxa"/>
            <w:shd w:val="clear" w:color="auto" w:fill="EDEDED" w:themeFill="accent3" w:themeFillTint="33"/>
          </w:tcPr>
          <w:p w:rsidR="007D2F1A" w:rsidRDefault="007D2F1A" w:rsidP="00B131D8">
            <w:r>
              <w:t>Audience</w:t>
            </w:r>
          </w:p>
        </w:tc>
        <w:tc>
          <w:tcPr>
            <w:tcW w:w="2254" w:type="dxa"/>
            <w:shd w:val="clear" w:color="auto" w:fill="EDEDED" w:themeFill="accent3" w:themeFillTint="33"/>
          </w:tcPr>
          <w:p w:rsidR="007D2F1A" w:rsidRDefault="007D2F1A" w:rsidP="00B131D8">
            <w:r>
              <w:t>Frequency</w:t>
            </w:r>
          </w:p>
        </w:tc>
        <w:tc>
          <w:tcPr>
            <w:tcW w:w="2254" w:type="dxa"/>
            <w:shd w:val="clear" w:color="auto" w:fill="EDEDED" w:themeFill="accent3" w:themeFillTint="33"/>
          </w:tcPr>
          <w:p w:rsidR="007D2F1A" w:rsidRDefault="007D2F1A" w:rsidP="00B131D8">
            <w:r>
              <w:t>Other</w:t>
            </w:r>
          </w:p>
        </w:tc>
      </w:tr>
      <w:tr w:rsidR="007D2F1A" w:rsidTr="00B131D8">
        <w:tc>
          <w:tcPr>
            <w:tcW w:w="2254" w:type="dxa"/>
            <w:shd w:val="clear" w:color="auto" w:fill="FBE4D5" w:themeFill="accent2" w:themeFillTint="33"/>
          </w:tcPr>
          <w:p w:rsidR="007D2F1A" w:rsidRDefault="009D7F7E" w:rsidP="00B131D8">
            <w:r w:rsidRPr="001E5FA4">
              <w:t>Child Interview Foundation</w:t>
            </w:r>
          </w:p>
        </w:tc>
        <w:tc>
          <w:tcPr>
            <w:tcW w:w="2254" w:type="dxa"/>
            <w:shd w:val="clear" w:color="auto" w:fill="FFF2CC" w:themeFill="accent4" w:themeFillTint="33"/>
          </w:tcPr>
          <w:p w:rsidR="007D2F1A" w:rsidRDefault="009D7F7E" w:rsidP="00B131D8">
            <w:r>
              <w:t>Police &amp; Partners by invite</w:t>
            </w:r>
          </w:p>
        </w:tc>
        <w:tc>
          <w:tcPr>
            <w:tcW w:w="2254" w:type="dxa"/>
            <w:shd w:val="clear" w:color="auto" w:fill="E2EFD9" w:themeFill="accent6" w:themeFillTint="33"/>
          </w:tcPr>
          <w:p w:rsidR="007D2F1A" w:rsidRDefault="009D7F7E" w:rsidP="00B131D8">
            <w:proofErr w:type="spellStart"/>
            <w:r>
              <w:t>Triannually</w:t>
            </w:r>
            <w:proofErr w:type="spellEnd"/>
          </w:p>
        </w:tc>
        <w:tc>
          <w:tcPr>
            <w:tcW w:w="2254" w:type="dxa"/>
            <w:shd w:val="clear" w:color="auto" w:fill="D9E2F3" w:themeFill="accent5" w:themeFillTint="33"/>
          </w:tcPr>
          <w:p w:rsidR="007D2F1A" w:rsidRDefault="007D2F1A" w:rsidP="00B131D8"/>
        </w:tc>
      </w:tr>
      <w:tr w:rsidR="007D2F1A" w:rsidTr="00B131D8">
        <w:tc>
          <w:tcPr>
            <w:tcW w:w="2254" w:type="dxa"/>
            <w:shd w:val="clear" w:color="auto" w:fill="FBE4D5" w:themeFill="accent2" w:themeFillTint="33"/>
          </w:tcPr>
          <w:p w:rsidR="007D2F1A" w:rsidRDefault="009D7F7E" w:rsidP="00B131D8">
            <w:r w:rsidRPr="001E5FA4">
              <w:t>Child Death Investigation</w:t>
            </w:r>
          </w:p>
        </w:tc>
        <w:tc>
          <w:tcPr>
            <w:tcW w:w="2254" w:type="dxa"/>
            <w:shd w:val="clear" w:color="auto" w:fill="FFF2CC" w:themeFill="accent4" w:themeFillTint="33"/>
          </w:tcPr>
          <w:p w:rsidR="007D2F1A" w:rsidRPr="00E72DF4" w:rsidRDefault="009D7F7E" w:rsidP="00B131D8">
            <w:r>
              <w:t>PIP accredited Invest/Partner</w:t>
            </w:r>
          </w:p>
        </w:tc>
        <w:tc>
          <w:tcPr>
            <w:tcW w:w="2254" w:type="dxa"/>
            <w:shd w:val="clear" w:color="auto" w:fill="E2EFD9" w:themeFill="accent6" w:themeFillTint="33"/>
          </w:tcPr>
          <w:p w:rsidR="007D2F1A" w:rsidRPr="00E72DF4" w:rsidRDefault="009D7F7E" w:rsidP="00B131D8">
            <w:r>
              <w:t>Biannually and by demand</w:t>
            </w:r>
          </w:p>
        </w:tc>
        <w:tc>
          <w:tcPr>
            <w:tcW w:w="2254" w:type="dxa"/>
            <w:shd w:val="clear" w:color="auto" w:fill="D9E2F3" w:themeFill="accent5" w:themeFillTint="33"/>
          </w:tcPr>
          <w:p w:rsidR="007D2F1A" w:rsidRDefault="007D2F1A" w:rsidP="00B131D8"/>
        </w:tc>
      </w:tr>
      <w:tr w:rsidR="009D7F7E" w:rsidTr="00B131D8">
        <w:tc>
          <w:tcPr>
            <w:tcW w:w="2254" w:type="dxa"/>
            <w:shd w:val="clear" w:color="auto" w:fill="FBE4D5" w:themeFill="accent2" w:themeFillTint="33"/>
          </w:tcPr>
          <w:p w:rsidR="009D7F7E" w:rsidRPr="001E5FA4" w:rsidRDefault="009D7F7E" w:rsidP="009D7F7E">
            <w:r w:rsidRPr="001E5FA4">
              <w:t xml:space="preserve">Specialist Child Abuse Investigators Development </w:t>
            </w:r>
            <w:r w:rsidRPr="001E5FA4">
              <w:lastRenderedPageBreak/>
              <w:t>Programme (SCAIDP) Incorporating Child Interview</w:t>
            </w:r>
          </w:p>
        </w:tc>
        <w:tc>
          <w:tcPr>
            <w:tcW w:w="2254" w:type="dxa"/>
            <w:shd w:val="clear" w:color="auto" w:fill="FFF2CC" w:themeFill="accent4" w:themeFillTint="33"/>
          </w:tcPr>
          <w:p w:rsidR="009D7F7E" w:rsidRPr="001E5FA4" w:rsidRDefault="009D7F7E" w:rsidP="009D7F7E">
            <w:r w:rsidRPr="001E5FA4">
              <w:lastRenderedPageBreak/>
              <w:t>Police/Partner</w:t>
            </w:r>
          </w:p>
        </w:tc>
        <w:tc>
          <w:tcPr>
            <w:tcW w:w="2254" w:type="dxa"/>
            <w:shd w:val="clear" w:color="auto" w:fill="E2EFD9" w:themeFill="accent6" w:themeFillTint="33"/>
          </w:tcPr>
          <w:p w:rsidR="009D7F7E" w:rsidRDefault="009D7F7E" w:rsidP="009D7F7E">
            <w:proofErr w:type="spellStart"/>
            <w:r>
              <w:t>Triannually</w:t>
            </w:r>
            <w:proofErr w:type="spellEnd"/>
          </w:p>
        </w:tc>
        <w:tc>
          <w:tcPr>
            <w:tcW w:w="2254" w:type="dxa"/>
            <w:shd w:val="clear" w:color="auto" w:fill="D9E2F3" w:themeFill="accent5" w:themeFillTint="33"/>
          </w:tcPr>
          <w:p w:rsidR="009D7F7E" w:rsidRDefault="009D7F7E" w:rsidP="009D7F7E"/>
        </w:tc>
      </w:tr>
      <w:tr w:rsidR="009D7F7E" w:rsidTr="00B131D8">
        <w:tc>
          <w:tcPr>
            <w:tcW w:w="2254" w:type="dxa"/>
            <w:shd w:val="clear" w:color="auto" w:fill="FBE4D5" w:themeFill="accent2" w:themeFillTint="33"/>
          </w:tcPr>
          <w:p w:rsidR="009D7F7E" w:rsidRPr="001E5FA4" w:rsidRDefault="009D7F7E" w:rsidP="009D7F7E">
            <w:r w:rsidRPr="001E5FA4">
              <w:t>Child Sex Exploitation/Missing Persons</w:t>
            </w:r>
          </w:p>
        </w:tc>
        <w:tc>
          <w:tcPr>
            <w:tcW w:w="2254" w:type="dxa"/>
            <w:shd w:val="clear" w:color="auto" w:fill="FFF2CC" w:themeFill="accent4" w:themeFillTint="33"/>
          </w:tcPr>
          <w:p w:rsidR="009D7F7E" w:rsidRPr="001E5FA4" w:rsidRDefault="009D7F7E" w:rsidP="009D7F7E">
            <w:r w:rsidRPr="001E5FA4">
              <w:t>Operational Officers/refreshed 20</w:t>
            </w:r>
          </w:p>
        </w:tc>
        <w:tc>
          <w:tcPr>
            <w:tcW w:w="2254" w:type="dxa"/>
            <w:shd w:val="clear" w:color="auto" w:fill="E2EFD9" w:themeFill="accent6" w:themeFillTint="33"/>
          </w:tcPr>
          <w:p w:rsidR="009D7F7E" w:rsidRDefault="009D7F7E" w:rsidP="009D7F7E"/>
        </w:tc>
        <w:tc>
          <w:tcPr>
            <w:tcW w:w="2254" w:type="dxa"/>
            <w:shd w:val="clear" w:color="auto" w:fill="D9E2F3" w:themeFill="accent5" w:themeFillTint="33"/>
          </w:tcPr>
          <w:p w:rsidR="009D7F7E" w:rsidRPr="007D2F1A" w:rsidRDefault="009D7F7E" w:rsidP="009D7F7E"/>
        </w:tc>
      </w:tr>
    </w:tbl>
    <w:p w:rsidR="007D2F1A" w:rsidRDefault="007D2F1A"/>
    <w:p w:rsidR="009D7F7E" w:rsidRPr="006020FB" w:rsidRDefault="009D7F7E">
      <w:pPr>
        <w:rPr>
          <w:b/>
          <w:sz w:val="28"/>
          <w:szCs w:val="28"/>
          <w:u w:val="single"/>
        </w:rPr>
      </w:pPr>
      <w:r w:rsidRPr="006020FB">
        <w:rPr>
          <w:b/>
          <w:sz w:val="28"/>
          <w:szCs w:val="28"/>
          <w:u w:val="single"/>
        </w:rPr>
        <w:t>Vale Education</w:t>
      </w:r>
    </w:p>
    <w:p w:rsidR="009D7F7E" w:rsidRDefault="009D7F7E">
      <w:r>
        <w:t xml:space="preserve">Contact </w:t>
      </w:r>
      <w:hyperlink r:id="rId8" w:history="1">
        <w:r w:rsidRPr="00F3661E">
          <w:rPr>
            <w:rStyle w:val="Hyperlink"/>
          </w:rPr>
          <w:t>dpdavies@valeofglamorgan.gov.uk</w:t>
        </w:r>
      </w:hyperlink>
      <w:r>
        <w:t xml:space="preserve"> </w:t>
      </w:r>
    </w:p>
    <w:tbl>
      <w:tblPr>
        <w:tblStyle w:val="TableGrid"/>
        <w:tblW w:w="0" w:type="auto"/>
        <w:tblLook w:val="04A0" w:firstRow="1" w:lastRow="0" w:firstColumn="1" w:lastColumn="0" w:noHBand="0" w:noVBand="1"/>
      </w:tblPr>
      <w:tblGrid>
        <w:gridCol w:w="2254"/>
        <w:gridCol w:w="2254"/>
        <w:gridCol w:w="2254"/>
        <w:gridCol w:w="2254"/>
      </w:tblGrid>
      <w:tr w:rsidR="009D7F7E" w:rsidTr="00B131D8">
        <w:tc>
          <w:tcPr>
            <w:tcW w:w="2254" w:type="dxa"/>
            <w:shd w:val="clear" w:color="auto" w:fill="EDEDED" w:themeFill="accent3" w:themeFillTint="33"/>
          </w:tcPr>
          <w:p w:rsidR="009D7F7E" w:rsidRDefault="009D7F7E" w:rsidP="00B131D8">
            <w:r>
              <w:t>Title</w:t>
            </w:r>
          </w:p>
        </w:tc>
        <w:tc>
          <w:tcPr>
            <w:tcW w:w="2254" w:type="dxa"/>
            <w:shd w:val="clear" w:color="auto" w:fill="EDEDED" w:themeFill="accent3" w:themeFillTint="33"/>
          </w:tcPr>
          <w:p w:rsidR="009D7F7E" w:rsidRDefault="009D7F7E" w:rsidP="00B131D8">
            <w:r>
              <w:t>Audience</w:t>
            </w:r>
          </w:p>
        </w:tc>
        <w:tc>
          <w:tcPr>
            <w:tcW w:w="2254" w:type="dxa"/>
            <w:shd w:val="clear" w:color="auto" w:fill="EDEDED" w:themeFill="accent3" w:themeFillTint="33"/>
          </w:tcPr>
          <w:p w:rsidR="009D7F7E" w:rsidRDefault="009D7F7E" w:rsidP="00B131D8">
            <w:r>
              <w:t>Frequency</w:t>
            </w:r>
          </w:p>
        </w:tc>
        <w:tc>
          <w:tcPr>
            <w:tcW w:w="2254" w:type="dxa"/>
            <w:shd w:val="clear" w:color="auto" w:fill="EDEDED" w:themeFill="accent3" w:themeFillTint="33"/>
          </w:tcPr>
          <w:p w:rsidR="009D7F7E" w:rsidRDefault="009D7F7E" w:rsidP="00B131D8">
            <w:r>
              <w:t>Other</w:t>
            </w:r>
          </w:p>
        </w:tc>
      </w:tr>
      <w:tr w:rsidR="009D7F7E" w:rsidTr="00B131D8">
        <w:tc>
          <w:tcPr>
            <w:tcW w:w="2254" w:type="dxa"/>
            <w:shd w:val="clear" w:color="auto" w:fill="FBE4D5" w:themeFill="accent2" w:themeFillTint="33"/>
          </w:tcPr>
          <w:p w:rsidR="009D7F7E" w:rsidRDefault="009D7F7E" w:rsidP="00B131D8">
            <w:r>
              <w:t>Safeguarding Children Level 1</w:t>
            </w:r>
          </w:p>
        </w:tc>
        <w:tc>
          <w:tcPr>
            <w:tcW w:w="2254" w:type="dxa"/>
            <w:shd w:val="clear" w:color="auto" w:fill="FFF2CC" w:themeFill="accent4" w:themeFillTint="33"/>
          </w:tcPr>
          <w:p w:rsidR="009D7F7E" w:rsidRDefault="009D7F7E" w:rsidP="00B131D8">
            <w:r>
              <w:t>All staff and volunteers</w:t>
            </w:r>
          </w:p>
        </w:tc>
        <w:tc>
          <w:tcPr>
            <w:tcW w:w="2254" w:type="dxa"/>
            <w:shd w:val="clear" w:color="auto" w:fill="E2EFD9" w:themeFill="accent6" w:themeFillTint="33"/>
          </w:tcPr>
          <w:p w:rsidR="009D7F7E" w:rsidRDefault="009D7F7E" w:rsidP="00B131D8">
            <w:r>
              <w:t>Annually</w:t>
            </w:r>
          </w:p>
        </w:tc>
        <w:tc>
          <w:tcPr>
            <w:tcW w:w="2254" w:type="dxa"/>
            <w:shd w:val="clear" w:color="auto" w:fill="D9E2F3" w:themeFill="accent5" w:themeFillTint="33"/>
          </w:tcPr>
          <w:p w:rsidR="009D7F7E" w:rsidRDefault="009D7F7E" w:rsidP="00B131D8"/>
        </w:tc>
      </w:tr>
      <w:tr w:rsidR="009D7F7E" w:rsidTr="00B131D8">
        <w:tc>
          <w:tcPr>
            <w:tcW w:w="2254" w:type="dxa"/>
            <w:shd w:val="clear" w:color="auto" w:fill="FBE4D5" w:themeFill="accent2" w:themeFillTint="33"/>
          </w:tcPr>
          <w:p w:rsidR="009D7F7E" w:rsidRDefault="009D7F7E" w:rsidP="00B131D8">
            <w:r>
              <w:t>Safeguarding Children Level 2</w:t>
            </w:r>
          </w:p>
        </w:tc>
        <w:tc>
          <w:tcPr>
            <w:tcW w:w="2254" w:type="dxa"/>
            <w:shd w:val="clear" w:color="auto" w:fill="FFF2CC" w:themeFill="accent4" w:themeFillTint="33"/>
          </w:tcPr>
          <w:p w:rsidR="009D7F7E" w:rsidRDefault="009D7F7E" w:rsidP="00B131D8">
            <w:r w:rsidRPr="001E5FA4">
              <w:t>All DSPs and DDSPs in schools and across the Directorate</w:t>
            </w:r>
          </w:p>
        </w:tc>
        <w:tc>
          <w:tcPr>
            <w:tcW w:w="2254" w:type="dxa"/>
            <w:shd w:val="clear" w:color="auto" w:fill="E2EFD9" w:themeFill="accent6" w:themeFillTint="33"/>
          </w:tcPr>
          <w:p w:rsidR="009D7F7E" w:rsidRDefault="009D7F7E" w:rsidP="00B131D8">
            <w:r>
              <w:t>Annually</w:t>
            </w:r>
          </w:p>
        </w:tc>
        <w:tc>
          <w:tcPr>
            <w:tcW w:w="2254" w:type="dxa"/>
            <w:shd w:val="clear" w:color="auto" w:fill="D9E2F3" w:themeFill="accent5" w:themeFillTint="33"/>
          </w:tcPr>
          <w:p w:rsidR="009D7F7E" w:rsidRDefault="009D7F7E" w:rsidP="00B131D8"/>
        </w:tc>
      </w:tr>
      <w:tr w:rsidR="009D7F7E" w:rsidTr="00B131D8">
        <w:tc>
          <w:tcPr>
            <w:tcW w:w="2254" w:type="dxa"/>
            <w:shd w:val="clear" w:color="auto" w:fill="FBE4D5" w:themeFill="accent2" w:themeFillTint="33"/>
          </w:tcPr>
          <w:p w:rsidR="009D7F7E" w:rsidRDefault="009D7F7E" w:rsidP="00B131D8">
            <w:r>
              <w:t>Child Sexual Exploitation</w:t>
            </w:r>
          </w:p>
        </w:tc>
        <w:tc>
          <w:tcPr>
            <w:tcW w:w="2254" w:type="dxa"/>
            <w:shd w:val="clear" w:color="auto" w:fill="FFF2CC" w:themeFill="accent4" w:themeFillTint="33"/>
          </w:tcPr>
          <w:p w:rsidR="009D7F7E" w:rsidRDefault="009D7F7E" w:rsidP="00B131D8">
            <w:r>
              <w:t>All staff and volunteers</w:t>
            </w:r>
          </w:p>
        </w:tc>
        <w:tc>
          <w:tcPr>
            <w:tcW w:w="2254" w:type="dxa"/>
            <w:shd w:val="clear" w:color="auto" w:fill="E2EFD9" w:themeFill="accent6" w:themeFillTint="33"/>
          </w:tcPr>
          <w:p w:rsidR="009D7F7E" w:rsidRDefault="009D7F7E" w:rsidP="009D7F7E">
            <w:r>
              <w:t xml:space="preserve">As required </w:t>
            </w:r>
          </w:p>
        </w:tc>
        <w:tc>
          <w:tcPr>
            <w:tcW w:w="2254" w:type="dxa"/>
            <w:shd w:val="clear" w:color="auto" w:fill="D9E2F3" w:themeFill="accent5" w:themeFillTint="33"/>
          </w:tcPr>
          <w:p w:rsidR="009D7F7E" w:rsidRDefault="009D7F7E" w:rsidP="00B131D8"/>
        </w:tc>
      </w:tr>
      <w:tr w:rsidR="009D7F7E" w:rsidTr="00B131D8">
        <w:tc>
          <w:tcPr>
            <w:tcW w:w="2254" w:type="dxa"/>
            <w:shd w:val="clear" w:color="auto" w:fill="FBE4D5" w:themeFill="accent2" w:themeFillTint="33"/>
          </w:tcPr>
          <w:p w:rsidR="009D7F7E" w:rsidRDefault="009D7F7E" w:rsidP="009D7F7E">
            <w:r w:rsidRPr="001E5FA4">
              <w:t>Writing Referrals and Case Conference Reports</w:t>
            </w:r>
          </w:p>
        </w:tc>
        <w:tc>
          <w:tcPr>
            <w:tcW w:w="2254" w:type="dxa"/>
            <w:shd w:val="clear" w:color="auto" w:fill="FFF2CC" w:themeFill="accent4" w:themeFillTint="33"/>
          </w:tcPr>
          <w:p w:rsidR="009D7F7E" w:rsidRDefault="009D7F7E" w:rsidP="009D7F7E">
            <w:r>
              <w:t>All staff and volunteers</w:t>
            </w:r>
          </w:p>
        </w:tc>
        <w:tc>
          <w:tcPr>
            <w:tcW w:w="2254" w:type="dxa"/>
            <w:shd w:val="clear" w:color="auto" w:fill="E2EFD9" w:themeFill="accent6" w:themeFillTint="33"/>
          </w:tcPr>
          <w:p w:rsidR="009D7F7E" w:rsidRDefault="009D7F7E" w:rsidP="009D7F7E">
            <w:r>
              <w:t xml:space="preserve">As required </w:t>
            </w:r>
          </w:p>
        </w:tc>
        <w:tc>
          <w:tcPr>
            <w:tcW w:w="2254" w:type="dxa"/>
            <w:shd w:val="clear" w:color="auto" w:fill="D9E2F3" w:themeFill="accent5" w:themeFillTint="33"/>
          </w:tcPr>
          <w:p w:rsidR="009D7F7E" w:rsidRDefault="009D7F7E" w:rsidP="009D7F7E"/>
        </w:tc>
      </w:tr>
      <w:tr w:rsidR="009B49E9" w:rsidTr="00B131D8">
        <w:tc>
          <w:tcPr>
            <w:tcW w:w="2254" w:type="dxa"/>
            <w:shd w:val="clear" w:color="auto" w:fill="FBE4D5" w:themeFill="accent2" w:themeFillTint="33"/>
          </w:tcPr>
          <w:p w:rsidR="009B49E9" w:rsidRDefault="009B49E9" w:rsidP="009B49E9">
            <w:r w:rsidRPr="001E5FA4">
              <w:t>Harmful Sexualised Behaviour</w:t>
            </w:r>
          </w:p>
        </w:tc>
        <w:tc>
          <w:tcPr>
            <w:tcW w:w="2254" w:type="dxa"/>
            <w:shd w:val="clear" w:color="auto" w:fill="FFF2CC" w:themeFill="accent4" w:themeFillTint="33"/>
          </w:tcPr>
          <w:p w:rsidR="009B49E9" w:rsidRDefault="009B49E9" w:rsidP="009B49E9">
            <w:r>
              <w:t>All staff and volunteers</w:t>
            </w:r>
          </w:p>
        </w:tc>
        <w:tc>
          <w:tcPr>
            <w:tcW w:w="2254" w:type="dxa"/>
            <w:shd w:val="clear" w:color="auto" w:fill="E2EFD9" w:themeFill="accent6" w:themeFillTint="33"/>
          </w:tcPr>
          <w:p w:rsidR="009B49E9" w:rsidRDefault="009B49E9" w:rsidP="009B49E9">
            <w:r>
              <w:t xml:space="preserve">As required </w:t>
            </w:r>
          </w:p>
        </w:tc>
        <w:tc>
          <w:tcPr>
            <w:tcW w:w="2254" w:type="dxa"/>
            <w:shd w:val="clear" w:color="auto" w:fill="D9E2F3" w:themeFill="accent5" w:themeFillTint="33"/>
          </w:tcPr>
          <w:p w:rsidR="009B49E9" w:rsidRDefault="009B49E9" w:rsidP="009B49E9"/>
        </w:tc>
      </w:tr>
      <w:tr w:rsidR="009B49E9" w:rsidTr="00B131D8">
        <w:tc>
          <w:tcPr>
            <w:tcW w:w="2254" w:type="dxa"/>
            <w:shd w:val="clear" w:color="auto" w:fill="FBE4D5" w:themeFill="accent2" w:themeFillTint="33"/>
          </w:tcPr>
          <w:p w:rsidR="009B49E9" w:rsidRPr="001E5FA4" w:rsidRDefault="009B49E9" w:rsidP="009B49E9">
            <w:r w:rsidRPr="001E5FA4">
              <w:t>Designated Senior Person Training (DSP)</w:t>
            </w:r>
          </w:p>
        </w:tc>
        <w:tc>
          <w:tcPr>
            <w:tcW w:w="2254" w:type="dxa"/>
            <w:shd w:val="clear" w:color="auto" w:fill="FFF2CC" w:themeFill="accent4" w:themeFillTint="33"/>
          </w:tcPr>
          <w:p w:rsidR="009B49E9" w:rsidRDefault="009B49E9" w:rsidP="009B49E9">
            <w:r w:rsidRPr="001E5FA4">
              <w:t>All DSPs and DDSPs in schools and across the Directorate</w:t>
            </w:r>
          </w:p>
        </w:tc>
        <w:tc>
          <w:tcPr>
            <w:tcW w:w="2254" w:type="dxa"/>
            <w:shd w:val="clear" w:color="auto" w:fill="E2EFD9" w:themeFill="accent6" w:themeFillTint="33"/>
          </w:tcPr>
          <w:p w:rsidR="009B49E9" w:rsidRDefault="009B49E9" w:rsidP="009B49E9">
            <w:r>
              <w:t>Twice-Termly</w:t>
            </w:r>
          </w:p>
        </w:tc>
        <w:tc>
          <w:tcPr>
            <w:tcW w:w="2254" w:type="dxa"/>
            <w:shd w:val="clear" w:color="auto" w:fill="D9E2F3" w:themeFill="accent5" w:themeFillTint="33"/>
          </w:tcPr>
          <w:p w:rsidR="009B49E9" w:rsidRDefault="009B49E9" w:rsidP="009B49E9"/>
        </w:tc>
      </w:tr>
      <w:tr w:rsidR="009B49E9" w:rsidTr="00B131D8">
        <w:tc>
          <w:tcPr>
            <w:tcW w:w="2254" w:type="dxa"/>
            <w:shd w:val="clear" w:color="auto" w:fill="FBE4D5" w:themeFill="accent2" w:themeFillTint="33"/>
          </w:tcPr>
          <w:p w:rsidR="009B49E9" w:rsidRPr="001E5FA4" w:rsidRDefault="009B49E9" w:rsidP="009B49E9">
            <w:r w:rsidRPr="001E5FA4">
              <w:t>Governor Child Protection Training</w:t>
            </w:r>
          </w:p>
        </w:tc>
        <w:tc>
          <w:tcPr>
            <w:tcW w:w="2254" w:type="dxa"/>
            <w:shd w:val="clear" w:color="auto" w:fill="FFF2CC" w:themeFill="accent4" w:themeFillTint="33"/>
          </w:tcPr>
          <w:p w:rsidR="009B49E9" w:rsidRDefault="009B49E9" w:rsidP="009B49E9">
            <w:r w:rsidRPr="001E5FA4">
              <w:t>Named Child Protection Governors in School and Chair of Governors</w:t>
            </w:r>
          </w:p>
        </w:tc>
        <w:tc>
          <w:tcPr>
            <w:tcW w:w="2254" w:type="dxa"/>
            <w:shd w:val="clear" w:color="auto" w:fill="E2EFD9" w:themeFill="accent6" w:themeFillTint="33"/>
          </w:tcPr>
          <w:p w:rsidR="009B49E9" w:rsidRDefault="00A0687B" w:rsidP="009B49E9">
            <w:r>
              <w:t>As r</w:t>
            </w:r>
            <w:r w:rsidR="009B49E9">
              <w:t>equired</w:t>
            </w:r>
          </w:p>
          <w:p w:rsidR="009B49E9" w:rsidRDefault="009B49E9" w:rsidP="009B49E9"/>
        </w:tc>
        <w:tc>
          <w:tcPr>
            <w:tcW w:w="2254" w:type="dxa"/>
            <w:shd w:val="clear" w:color="auto" w:fill="D9E2F3" w:themeFill="accent5" w:themeFillTint="33"/>
          </w:tcPr>
          <w:p w:rsidR="009B49E9" w:rsidRDefault="009B49E9" w:rsidP="009B49E9"/>
        </w:tc>
      </w:tr>
      <w:tr w:rsidR="00A0687B" w:rsidTr="00B131D8">
        <w:tc>
          <w:tcPr>
            <w:tcW w:w="2254" w:type="dxa"/>
            <w:shd w:val="clear" w:color="auto" w:fill="FBE4D5" w:themeFill="accent2" w:themeFillTint="33"/>
          </w:tcPr>
          <w:p w:rsidR="00A0687B" w:rsidRPr="001E5FA4" w:rsidRDefault="00A0687B" w:rsidP="00A0687B">
            <w:r w:rsidRPr="001E5FA4">
              <w:t>Human Trafficking</w:t>
            </w:r>
          </w:p>
        </w:tc>
        <w:tc>
          <w:tcPr>
            <w:tcW w:w="2254" w:type="dxa"/>
            <w:shd w:val="clear" w:color="auto" w:fill="FFF2CC" w:themeFill="accent4" w:themeFillTint="33"/>
          </w:tcPr>
          <w:p w:rsidR="00A0687B" w:rsidRDefault="00A0687B" w:rsidP="00A0687B">
            <w:r w:rsidRPr="00681988">
              <w:t>All staff and volunteers</w:t>
            </w:r>
          </w:p>
        </w:tc>
        <w:tc>
          <w:tcPr>
            <w:tcW w:w="2254" w:type="dxa"/>
            <w:shd w:val="clear" w:color="auto" w:fill="E2EFD9" w:themeFill="accent6" w:themeFillTint="33"/>
          </w:tcPr>
          <w:p w:rsidR="00A0687B" w:rsidRDefault="00A0687B" w:rsidP="00A0687B">
            <w:r>
              <w:t>As required (combined with Anti-Slavery)</w:t>
            </w:r>
          </w:p>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Default="00A0687B" w:rsidP="00A0687B">
            <w:r w:rsidRPr="001E5FA4">
              <w:t>Anti-Slavery</w:t>
            </w:r>
            <w:r w:rsidRPr="001E5FA4">
              <w:rPr>
                <w:color w:val="1F497D"/>
              </w:rPr>
              <w:t xml:space="preserve"> </w:t>
            </w:r>
            <w:r w:rsidRPr="001E5FA4">
              <w:rPr>
                <w:color w:val="000000"/>
              </w:rPr>
              <w:t>Awareness</w:t>
            </w:r>
          </w:p>
        </w:tc>
        <w:tc>
          <w:tcPr>
            <w:tcW w:w="2254" w:type="dxa"/>
            <w:shd w:val="clear" w:color="auto" w:fill="FFF2CC" w:themeFill="accent4" w:themeFillTint="33"/>
          </w:tcPr>
          <w:p w:rsidR="00A0687B" w:rsidRDefault="00A0687B" w:rsidP="00A0687B">
            <w:r w:rsidRPr="00681988">
              <w:t>All staff and volunteers</w:t>
            </w:r>
          </w:p>
        </w:tc>
        <w:tc>
          <w:tcPr>
            <w:tcW w:w="2254" w:type="dxa"/>
            <w:shd w:val="clear" w:color="auto" w:fill="E2EFD9" w:themeFill="accent6" w:themeFillTint="33"/>
          </w:tcPr>
          <w:p w:rsidR="00A0687B" w:rsidRDefault="00A0687B" w:rsidP="00A0687B">
            <w:r>
              <w:t xml:space="preserve">As required (combined with Human Trafficking </w:t>
            </w:r>
          </w:p>
        </w:tc>
        <w:tc>
          <w:tcPr>
            <w:tcW w:w="2254" w:type="dxa"/>
            <w:shd w:val="clear" w:color="auto" w:fill="D9E2F3" w:themeFill="accent5" w:themeFillTint="33"/>
          </w:tcPr>
          <w:p w:rsidR="00A0687B" w:rsidRDefault="00A0687B" w:rsidP="00A0687B"/>
        </w:tc>
      </w:tr>
      <w:tr w:rsidR="009B49E9" w:rsidTr="00B131D8">
        <w:tc>
          <w:tcPr>
            <w:tcW w:w="2254" w:type="dxa"/>
            <w:shd w:val="clear" w:color="auto" w:fill="FBE4D5" w:themeFill="accent2" w:themeFillTint="33"/>
          </w:tcPr>
          <w:p w:rsidR="009B49E9" w:rsidRDefault="00A0687B" w:rsidP="009B49E9">
            <w:r w:rsidRPr="001E5FA4">
              <w:t>Young Carers Awareness Training</w:t>
            </w:r>
          </w:p>
        </w:tc>
        <w:tc>
          <w:tcPr>
            <w:tcW w:w="2254" w:type="dxa"/>
            <w:shd w:val="clear" w:color="auto" w:fill="FFF2CC" w:themeFill="accent4" w:themeFillTint="33"/>
          </w:tcPr>
          <w:p w:rsidR="009B49E9" w:rsidRDefault="00A0687B" w:rsidP="009B49E9">
            <w:r w:rsidRPr="00681988">
              <w:t>All staff and volunteers</w:t>
            </w:r>
          </w:p>
        </w:tc>
        <w:tc>
          <w:tcPr>
            <w:tcW w:w="2254" w:type="dxa"/>
            <w:shd w:val="clear" w:color="auto" w:fill="E2EFD9" w:themeFill="accent6" w:themeFillTint="33"/>
          </w:tcPr>
          <w:p w:rsidR="00A0687B" w:rsidRDefault="00A0687B" w:rsidP="00A0687B">
            <w:r>
              <w:t>As required</w:t>
            </w:r>
          </w:p>
          <w:p w:rsidR="009B49E9" w:rsidRDefault="009B49E9" w:rsidP="009B49E9"/>
        </w:tc>
        <w:tc>
          <w:tcPr>
            <w:tcW w:w="2254" w:type="dxa"/>
            <w:shd w:val="clear" w:color="auto" w:fill="D9E2F3" w:themeFill="accent5" w:themeFillTint="33"/>
          </w:tcPr>
          <w:p w:rsidR="009B49E9" w:rsidRDefault="009B49E9" w:rsidP="009B49E9"/>
        </w:tc>
      </w:tr>
      <w:tr w:rsidR="00A0687B" w:rsidTr="00B131D8">
        <w:tc>
          <w:tcPr>
            <w:tcW w:w="2254" w:type="dxa"/>
            <w:shd w:val="clear" w:color="auto" w:fill="FBE4D5" w:themeFill="accent2" w:themeFillTint="33"/>
          </w:tcPr>
          <w:p w:rsidR="00A0687B" w:rsidRDefault="00A0687B" w:rsidP="00A0687B">
            <w:r w:rsidRPr="001E5FA4">
              <w:t>Working Effectively with Neglect</w:t>
            </w:r>
          </w:p>
        </w:tc>
        <w:tc>
          <w:tcPr>
            <w:tcW w:w="2254" w:type="dxa"/>
            <w:shd w:val="clear" w:color="auto" w:fill="FFF2CC" w:themeFill="accent4" w:themeFillTint="33"/>
          </w:tcPr>
          <w:p w:rsidR="00A0687B" w:rsidRDefault="00A0687B" w:rsidP="00A0687B">
            <w:r w:rsidRPr="00B21A33">
              <w:t>All staff and volunteers</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Default="00A0687B" w:rsidP="00A0687B">
            <w:r w:rsidRPr="001E5FA4">
              <w:t>Sexual Behaviour in Young Children and Adolescents</w:t>
            </w:r>
          </w:p>
        </w:tc>
        <w:tc>
          <w:tcPr>
            <w:tcW w:w="2254" w:type="dxa"/>
            <w:shd w:val="clear" w:color="auto" w:fill="FFF2CC" w:themeFill="accent4" w:themeFillTint="33"/>
          </w:tcPr>
          <w:p w:rsidR="00A0687B" w:rsidRDefault="00A0687B" w:rsidP="00A0687B">
            <w:r w:rsidRPr="00B21A33">
              <w:t>All staff and volunteers</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Default="00A0687B" w:rsidP="00A0687B">
            <w:r w:rsidRPr="001E5FA4">
              <w:t>Working with Difficult and Evasive Service Users</w:t>
            </w:r>
          </w:p>
        </w:tc>
        <w:tc>
          <w:tcPr>
            <w:tcW w:w="2254" w:type="dxa"/>
            <w:shd w:val="clear" w:color="auto" w:fill="FFF2CC" w:themeFill="accent4" w:themeFillTint="33"/>
          </w:tcPr>
          <w:p w:rsidR="00A0687B" w:rsidRDefault="00A0687B" w:rsidP="00A0687B">
            <w:r w:rsidRPr="00B21A33">
              <w:t>All staff and volunteers</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Default="00A0687B" w:rsidP="00A0687B">
            <w:r w:rsidRPr="001E5FA4">
              <w:t>Raising Awareness of Domestic Abuse</w:t>
            </w:r>
          </w:p>
        </w:tc>
        <w:tc>
          <w:tcPr>
            <w:tcW w:w="2254" w:type="dxa"/>
            <w:shd w:val="clear" w:color="auto" w:fill="FFF2CC" w:themeFill="accent4" w:themeFillTint="33"/>
          </w:tcPr>
          <w:p w:rsidR="00A0687B" w:rsidRDefault="00A0687B" w:rsidP="00A0687B">
            <w:r w:rsidRPr="00B21A33">
              <w:t>All staff and volunteers</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Default="00A0687B" w:rsidP="00A0687B">
            <w:r w:rsidRPr="001E5FA4">
              <w:lastRenderedPageBreak/>
              <w:t>Domestic Abuse Awareness Raising (DASH &amp; MARAC)</w:t>
            </w:r>
          </w:p>
        </w:tc>
        <w:tc>
          <w:tcPr>
            <w:tcW w:w="2254" w:type="dxa"/>
            <w:shd w:val="clear" w:color="auto" w:fill="FFF2CC" w:themeFill="accent4" w:themeFillTint="33"/>
          </w:tcPr>
          <w:p w:rsidR="00A0687B" w:rsidRDefault="00A0687B" w:rsidP="00A0687B">
            <w:r w:rsidRPr="001E5FA4">
              <w:t>All DSPs and DDSPs in schools and across the Directorate</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Default="00A0687B" w:rsidP="00A0687B">
            <w:r w:rsidRPr="001E5FA4">
              <w:t>Awareness Raising - Domestic Violence, Sexual Violence &amp; Violence Against Women</w:t>
            </w:r>
            <w:r>
              <w:t xml:space="preserve"> (Spectrum)</w:t>
            </w:r>
          </w:p>
        </w:tc>
        <w:tc>
          <w:tcPr>
            <w:tcW w:w="2254" w:type="dxa"/>
            <w:shd w:val="clear" w:color="auto" w:fill="FFF2CC" w:themeFill="accent4" w:themeFillTint="33"/>
          </w:tcPr>
          <w:p w:rsidR="00A0687B" w:rsidRDefault="00A0687B" w:rsidP="00A0687B">
            <w:r w:rsidRPr="00311F63">
              <w:t>All staff and volunteers</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r w:rsidR="00A0687B" w:rsidTr="00B131D8">
        <w:tc>
          <w:tcPr>
            <w:tcW w:w="2254" w:type="dxa"/>
            <w:shd w:val="clear" w:color="auto" w:fill="FBE4D5" w:themeFill="accent2" w:themeFillTint="33"/>
          </w:tcPr>
          <w:p w:rsidR="00A0687B" w:rsidRPr="001E5FA4" w:rsidRDefault="00A0687B" w:rsidP="00A0687B">
            <w:r w:rsidRPr="001E5FA4">
              <w:t>FGM &amp; HBV Awareness Raising</w:t>
            </w:r>
          </w:p>
        </w:tc>
        <w:tc>
          <w:tcPr>
            <w:tcW w:w="2254" w:type="dxa"/>
            <w:shd w:val="clear" w:color="auto" w:fill="FFF2CC" w:themeFill="accent4" w:themeFillTint="33"/>
          </w:tcPr>
          <w:p w:rsidR="00A0687B" w:rsidRDefault="00A0687B" w:rsidP="00A0687B">
            <w:r w:rsidRPr="00311F63">
              <w:t>All staff and volunteers</w:t>
            </w:r>
          </w:p>
        </w:tc>
        <w:tc>
          <w:tcPr>
            <w:tcW w:w="2254" w:type="dxa"/>
            <w:shd w:val="clear" w:color="auto" w:fill="E2EFD9" w:themeFill="accent6" w:themeFillTint="33"/>
          </w:tcPr>
          <w:p w:rsidR="00A0687B" w:rsidRDefault="00A0687B" w:rsidP="00A0687B">
            <w:r>
              <w:t>As required</w:t>
            </w:r>
          </w:p>
          <w:p w:rsidR="00A0687B" w:rsidRDefault="00A0687B" w:rsidP="00A0687B"/>
        </w:tc>
        <w:tc>
          <w:tcPr>
            <w:tcW w:w="2254" w:type="dxa"/>
            <w:shd w:val="clear" w:color="auto" w:fill="D9E2F3" w:themeFill="accent5" w:themeFillTint="33"/>
          </w:tcPr>
          <w:p w:rsidR="00A0687B" w:rsidRDefault="00A0687B" w:rsidP="00A0687B"/>
        </w:tc>
      </w:tr>
    </w:tbl>
    <w:p w:rsidR="009D7F7E" w:rsidRDefault="009D7F7E"/>
    <w:p w:rsidR="00A0687B" w:rsidRPr="006020FB" w:rsidRDefault="00A0687B">
      <w:pPr>
        <w:rPr>
          <w:b/>
          <w:sz w:val="28"/>
          <w:szCs w:val="28"/>
          <w:u w:val="single"/>
        </w:rPr>
      </w:pPr>
      <w:r w:rsidRPr="006020FB">
        <w:rPr>
          <w:b/>
          <w:sz w:val="28"/>
          <w:szCs w:val="28"/>
          <w:u w:val="single"/>
        </w:rPr>
        <w:t>Cardiff Education</w:t>
      </w:r>
    </w:p>
    <w:p w:rsidR="00A0687B" w:rsidRDefault="00A0687B">
      <w:r>
        <w:t xml:space="preserve">Contact </w:t>
      </w:r>
      <w:hyperlink r:id="rId9" w:history="1">
        <w:r w:rsidRPr="00F3661E">
          <w:rPr>
            <w:rStyle w:val="Hyperlink"/>
          </w:rPr>
          <w:t>SLLSSafeguardingTeamInformation@cardiff.gov.uk</w:t>
        </w:r>
      </w:hyperlink>
      <w:r>
        <w:t xml:space="preserve"> </w:t>
      </w:r>
    </w:p>
    <w:tbl>
      <w:tblPr>
        <w:tblStyle w:val="TableGrid"/>
        <w:tblW w:w="0" w:type="auto"/>
        <w:tblLook w:val="04A0" w:firstRow="1" w:lastRow="0" w:firstColumn="1" w:lastColumn="0" w:noHBand="0" w:noVBand="1"/>
      </w:tblPr>
      <w:tblGrid>
        <w:gridCol w:w="2254"/>
        <w:gridCol w:w="2254"/>
        <w:gridCol w:w="2254"/>
        <w:gridCol w:w="2254"/>
      </w:tblGrid>
      <w:tr w:rsidR="00A0687B" w:rsidTr="00B131D8">
        <w:tc>
          <w:tcPr>
            <w:tcW w:w="2254" w:type="dxa"/>
            <w:shd w:val="clear" w:color="auto" w:fill="EDEDED" w:themeFill="accent3" w:themeFillTint="33"/>
          </w:tcPr>
          <w:p w:rsidR="00A0687B" w:rsidRDefault="00A0687B" w:rsidP="00B131D8">
            <w:r>
              <w:t>Title</w:t>
            </w:r>
          </w:p>
        </w:tc>
        <w:tc>
          <w:tcPr>
            <w:tcW w:w="2254" w:type="dxa"/>
            <w:shd w:val="clear" w:color="auto" w:fill="EDEDED" w:themeFill="accent3" w:themeFillTint="33"/>
          </w:tcPr>
          <w:p w:rsidR="00A0687B" w:rsidRDefault="00A0687B" w:rsidP="00B131D8">
            <w:r>
              <w:t>Audience</w:t>
            </w:r>
          </w:p>
        </w:tc>
        <w:tc>
          <w:tcPr>
            <w:tcW w:w="2254" w:type="dxa"/>
            <w:shd w:val="clear" w:color="auto" w:fill="EDEDED" w:themeFill="accent3" w:themeFillTint="33"/>
          </w:tcPr>
          <w:p w:rsidR="00A0687B" w:rsidRDefault="00A0687B" w:rsidP="00B131D8">
            <w:r>
              <w:t>Frequency</w:t>
            </w:r>
          </w:p>
        </w:tc>
        <w:tc>
          <w:tcPr>
            <w:tcW w:w="2254" w:type="dxa"/>
            <w:shd w:val="clear" w:color="auto" w:fill="EDEDED" w:themeFill="accent3" w:themeFillTint="33"/>
          </w:tcPr>
          <w:p w:rsidR="00A0687B" w:rsidRDefault="00A0687B" w:rsidP="00B131D8">
            <w:r>
              <w:t>Other</w:t>
            </w:r>
          </w:p>
        </w:tc>
      </w:tr>
      <w:tr w:rsidR="00A0687B" w:rsidTr="00B131D8">
        <w:tc>
          <w:tcPr>
            <w:tcW w:w="2254" w:type="dxa"/>
            <w:shd w:val="clear" w:color="auto" w:fill="FBE4D5" w:themeFill="accent2" w:themeFillTint="33"/>
          </w:tcPr>
          <w:p w:rsidR="00A0687B" w:rsidRDefault="009C26B6" w:rsidP="00B131D8">
            <w:r>
              <w:t>Safeguarding Children Level 1</w:t>
            </w:r>
          </w:p>
        </w:tc>
        <w:tc>
          <w:tcPr>
            <w:tcW w:w="2254" w:type="dxa"/>
            <w:shd w:val="clear" w:color="auto" w:fill="FFF2CC" w:themeFill="accent4" w:themeFillTint="33"/>
          </w:tcPr>
          <w:p w:rsidR="00A0687B" w:rsidRDefault="009C26B6" w:rsidP="00B131D8">
            <w:r>
              <w:t>DSP’s with the expectation they deliver to all staff at their school</w:t>
            </w:r>
          </w:p>
        </w:tc>
        <w:tc>
          <w:tcPr>
            <w:tcW w:w="2254" w:type="dxa"/>
            <w:shd w:val="clear" w:color="auto" w:fill="E2EFD9" w:themeFill="accent6" w:themeFillTint="33"/>
          </w:tcPr>
          <w:p w:rsidR="00A0687B" w:rsidRDefault="009C26B6" w:rsidP="00B131D8">
            <w:r>
              <w:t>Annually</w:t>
            </w:r>
          </w:p>
        </w:tc>
        <w:tc>
          <w:tcPr>
            <w:tcW w:w="2254" w:type="dxa"/>
            <w:shd w:val="clear" w:color="auto" w:fill="D9E2F3" w:themeFill="accent5" w:themeFillTint="33"/>
          </w:tcPr>
          <w:p w:rsidR="00A0687B" w:rsidRDefault="009C26B6" w:rsidP="00B131D8">
            <w:r>
              <w:t>Two options for our school Designated Senior Person (DSP) to deliver to all school staff.  They can either use the Basic Awareness presentation created by EST or use the online module recently created and uploaded to the Cardiff Academy.</w:t>
            </w:r>
          </w:p>
        </w:tc>
      </w:tr>
      <w:tr w:rsidR="00A0687B" w:rsidTr="00B131D8">
        <w:tc>
          <w:tcPr>
            <w:tcW w:w="2254" w:type="dxa"/>
            <w:shd w:val="clear" w:color="auto" w:fill="FBE4D5" w:themeFill="accent2" w:themeFillTint="33"/>
          </w:tcPr>
          <w:p w:rsidR="00A0687B" w:rsidRDefault="009C26B6" w:rsidP="00B131D8">
            <w:r w:rsidRPr="001E5FA4">
              <w:t>Designated Senior Person Training (DSP)</w:t>
            </w:r>
          </w:p>
        </w:tc>
        <w:tc>
          <w:tcPr>
            <w:tcW w:w="2254" w:type="dxa"/>
            <w:shd w:val="clear" w:color="auto" w:fill="FFF2CC" w:themeFill="accent4" w:themeFillTint="33"/>
          </w:tcPr>
          <w:p w:rsidR="00A0687B" w:rsidRDefault="009C26B6" w:rsidP="00B131D8">
            <w:r w:rsidRPr="001E5FA4">
              <w:t>Senior Child Protection Teachers and Deputies. Open to anyone following PDR’s</w:t>
            </w:r>
          </w:p>
        </w:tc>
        <w:tc>
          <w:tcPr>
            <w:tcW w:w="2254" w:type="dxa"/>
            <w:shd w:val="clear" w:color="auto" w:fill="E2EFD9" w:themeFill="accent6" w:themeFillTint="33"/>
          </w:tcPr>
          <w:p w:rsidR="00A0687B" w:rsidRDefault="009C26B6" w:rsidP="00B131D8">
            <w:r w:rsidRPr="001E5FA4">
              <w:t>Fortnightly</w:t>
            </w:r>
          </w:p>
        </w:tc>
        <w:tc>
          <w:tcPr>
            <w:tcW w:w="2254" w:type="dxa"/>
            <w:shd w:val="clear" w:color="auto" w:fill="D9E2F3" w:themeFill="accent5" w:themeFillTint="33"/>
          </w:tcPr>
          <w:p w:rsidR="00A0687B" w:rsidRDefault="00A0687B" w:rsidP="00B131D8"/>
        </w:tc>
      </w:tr>
      <w:tr w:rsidR="00A0687B" w:rsidTr="00B131D8">
        <w:tc>
          <w:tcPr>
            <w:tcW w:w="2254" w:type="dxa"/>
            <w:shd w:val="clear" w:color="auto" w:fill="FBE4D5" w:themeFill="accent2" w:themeFillTint="33"/>
          </w:tcPr>
          <w:p w:rsidR="00A0687B" w:rsidRDefault="009C26B6" w:rsidP="00B131D8">
            <w:r w:rsidRPr="001E5FA4">
              <w:t>Governor Child Protection Training</w:t>
            </w:r>
          </w:p>
        </w:tc>
        <w:tc>
          <w:tcPr>
            <w:tcW w:w="2254" w:type="dxa"/>
            <w:shd w:val="clear" w:color="auto" w:fill="FFF2CC" w:themeFill="accent4" w:themeFillTint="33"/>
          </w:tcPr>
          <w:p w:rsidR="00A0687B" w:rsidRDefault="009C26B6" w:rsidP="00B131D8">
            <w:r w:rsidRPr="001E5FA4">
              <w:t>Named Child Protection Governors in School and Chair of Governors</w:t>
            </w:r>
          </w:p>
        </w:tc>
        <w:tc>
          <w:tcPr>
            <w:tcW w:w="2254" w:type="dxa"/>
            <w:shd w:val="clear" w:color="auto" w:fill="E2EFD9" w:themeFill="accent6" w:themeFillTint="33"/>
          </w:tcPr>
          <w:p w:rsidR="00A0687B" w:rsidRDefault="009C26B6" w:rsidP="00B131D8">
            <w:r>
              <w:t>As required</w:t>
            </w:r>
          </w:p>
          <w:p w:rsidR="009C26B6" w:rsidRDefault="009C26B6" w:rsidP="00B131D8"/>
        </w:tc>
        <w:tc>
          <w:tcPr>
            <w:tcW w:w="2254" w:type="dxa"/>
            <w:shd w:val="clear" w:color="auto" w:fill="D9E2F3" w:themeFill="accent5" w:themeFillTint="33"/>
          </w:tcPr>
          <w:p w:rsidR="00A0687B" w:rsidRDefault="00A0687B" w:rsidP="00B131D8"/>
        </w:tc>
      </w:tr>
      <w:tr w:rsidR="00A0687B" w:rsidTr="00B131D8">
        <w:tc>
          <w:tcPr>
            <w:tcW w:w="2254" w:type="dxa"/>
            <w:shd w:val="clear" w:color="auto" w:fill="FBE4D5" w:themeFill="accent2" w:themeFillTint="33"/>
          </w:tcPr>
          <w:p w:rsidR="00A0687B" w:rsidRDefault="009C26B6" w:rsidP="00B131D8">
            <w:r w:rsidRPr="001E5FA4">
              <w:t>Workshop to raise awareness of prevent</w:t>
            </w:r>
            <w:r>
              <w:t xml:space="preserve"> (with EMTAS staff)</w:t>
            </w:r>
          </w:p>
        </w:tc>
        <w:tc>
          <w:tcPr>
            <w:tcW w:w="2254" w:type="dxa"/>
            <w:shd w:val="clear" w:color="auto" w:fill="FFF2CC" w:themeFill="accent4" w:themeFillTint="33"/>
          </w:tcPr>
          <w:p w:rsidR="00A0687B" w:rsidRDefault="009C26B6" w:rsidP="00B131D8">
            <w:r w:rsidRPr="001E5FA4">
              <w:t>All school staff have been trained, refresher courses requested by schools</w:t>
            </w:r>
          </w:p>
        </w:tc>
        <w:tc>
          <w:tcPr>
            <w:tcW w:w="2254" w:type="dxa"/>
            <w:shd w:val="clear" w:color="auto" w:fill="E2EFD9" w:themeFill="accent6" w:themeFillTint="33"/>
          </w:tcPr>
          <w:p w:rsidR="00A0687B" w:rsidRDefault="009C26B6" w:rsidP="00B131D8">
            <w:r>
              <w:t xml:space="preserve">As required </w:t>
            </w:r>
          </w:p>
        </w:tc>
        <w:tc>
          <w:tcPr>
            <w:tcW w:w="2254" w:type="dxa"/>
            <w:shd w:val="clear" w:color="auto" w:fill="D9E2F3" w:themeFill="accent5" w:themeFillTint="33"/>
          </w:tcPr>
          <w:p w:rsidR="00A0687B" w:rsidRDefault="00A0687B" w:rsidP="00B131D8"/>
        </w:tc>
      </w:tr>
      <w:tr w:rsidR="009C26B6" w:rsidTr="00B131D8">
        <w:tc>
          <w:tcPr>
            <w:tcW w:w="2254" w:type="dxa"/>
            <w:shd w:val="clear" w:color="auto" w:fill="FBE4D5" w:themeFill="accent2" w:themeFillTint="33"/>
          </w:tcPr>
          <w:p w:rsidR="009C26B6" w:rsidRDefault="009C26B6" w:rsidP="009C26B6">
            <w:r w:rsidRPr="001E5FA4">
              <w:t>Extremism Awareness Training</w:t>
            </w:r>
            <w:r>
              <w:t xml:space="preserve"> (with Prevent team – SWP)</w:t>
            </w:r>
          </w:p>
        </w:tc>
        <w:tc>
          <w:tcPr>
            <w:tcW w:w="2254" w:type="dxa"/>
            <w:shd w:val="clear" w:color="auto" w:fill="FFF2CC" w:themeFill="accent4" w:themeFillTint="33"/>
          </w:tcPr>
          <w:p w:rsidR="009C26B6" w:rsidRPr="001E5FA4" w:rsidRDefault="009C26B6" w:rsidP="009C26B6">
            <w:r w:rsidRPr="001E5FA4">
              <w:t>DSP’s &amp; Deputies, Education Directorate staff as required</w:t>
            </w:r>
          </w:p>
        </w:tc>
        <w:tc>
          <w:tcPr>
            <w:tcW w:w="2254" w:type="dxa"/>
            <w:shd w:val="clear" w:color="auto" w:fill="E2EFD9" w:themeFill="accent6" w:themeFillTint="33"/>
          </w:tcPr>
          <w:p w:rsidR="009C26B6" w:rsidRDefault="009C26B6" w:rsidP="009C26B6">
            <w:r>
              <w:t xml:space="preserve">Half Termly </w:t>
            </w:r>
          </w:p>
        </w:tc>
        <w:tc>
          <w:tcPr>
            <w:tcW w:w="2254" w:type="dxa"/>
            <w:shd w:val="clear" w:color="auto" w:fill="D9E2F3" w:themeFill="accent5" w:themeFillTint="33"/>
          </w:tcPr>
          <w:p w:rsidR="009C26B6" w:rsidRDefault="009C26B6" w:rsidP="009C26B6"/>
        </w:tc>
      </w:tr>
      <w:tr w:rsidR="009C26B6" w:rsidTr="00B131D8">
        <w:tc>
          <w:tcPr>
            <w:tcW w:w="2254" w:type="dxa"/>
            <w:shd w:val="clear" w:color="auto" w:fill="FBE4D5" w:themeFill="accent2" w:themeFillTint="33"/>
          </w:tcPr>
          <w:p w:rsidR="009C26B6" w:rsidRPr="001E5FA4" w:rsidRDefault="009C26B6" w:rsidP="009C26B6">
            <w:r w:rsidRPr="001E5FA4">
              <w:t>Human Trafficking</w:t>
            </w:r>
          </w:p>
        </w:tc>
        <w:tc>
          <w:tcPr>
            <w:tcW w:w="2254" w:type="dxa"/>
            <w:shd w:val="clear" w:color="auto" w:fill="FFF2CC" w:themeFill="accent4" w:themeFillTint="33"/>
          </w:tcPr>
          <w:p w:rsidR="009C26B6" w:rsidRPr="001E5FA4" w:rsidRDefault="009C26B6" w:rsidP="009C26B6">
            <w:r w:rsidRPr="001E5FA4">
              <w:t>DSP’s &amp; Deputies, Education Directorate staff as required</w:t>
            </w:r>
          </w:p>
        </w:tc>
        <w:tc>
          <w:tcPr>
            <w:tcW w:w="2254" w:type="dxa"/>
            <w:shd w:val="clear" w:color="auto" w:fill="E2EFD9" w:themeFill="accent6" w:themeFillTint="33"/>
          </w:tcPr>
          <w:p w:rsidR="009C26B6" w:rsidRDefault="009C26B6" w:rsidP="009C26B6">
            <w:r>
              <w:t xml:space="preserve">Half Termly </w:t>
            </w:r>
          </w:p>
        </w:tc>
        <w:tc>
          <w:tcPr>
            <w:tcW w:w="2254" w:type="dxa"/>
            <w:shd w:val="clear" w:color="auto" w:fill="D9E2F3" w:themeFill="accent5" w:themeFillTint="33"/>
          </w:tcPr>
          <w:p w:rsidR="009C26B6" w:rsidRDefault="009C26B6" w:rsidP="009C26B6"/>
        </w:tc>
      </w:tr>
      <w:tr w:rsidR="009C26B6" w:rsidTr="00B131D8">
        <w:tc>
          <w:tcPr>
            <w:tcW w:w="2254" w:type="dxa"/>
            <w:shd w:val="clear" w:color="auto" w:fill="FBE4D5" w:themeFill="accent2" w:themeFillTint="33"/>
          </w:tcPr>
          <w:p w:rsidR="009C26B6" w:rsidRPr="001E5FA4" w:rsidRDefault="009C26B6" w:rsidP="009C26B6">
            <w:r>
              <w:t>Private Fostering</w:t>
            </w:r>
          </w:p>
        </w:tc>
        <w:tc>
          <w:tcPr>
            <w:tcW w:w="2254" w:type="dxa"/>
            <w:shd w:val="clear" w:color="auto" w:fill="FFF2CC" w:themeFill="accent4" w:themeFillTint="33"/>
          </w:tcPr>
          <w:p w:rsidR="009C26B6" w:rsidRPr="001E5FA4" w:rsidRDefault="009C26B6" w:rsidP="009C26B6">
            <w:r w:rsidRPr="001E5FA4">
              <w:t>DSP’s &amp; Deputies, Education Directorate staff as required</w:t>
            </w:r>
          </w:p>
        </w:tc>
        <w:tc>
          <w:tcPr>
            <w:tcW w:w="2254" w:type="dxa"/>
            <w:shd w:val="clear" w:color="auto" w:fill="E2EFD9" w:themeFill="accent6" w:themeFillTint="33"/>
          </w:tcPr>
          <w:p w:rsidR="009C26B6" w:rsidRDefault="009C26B6" w:rsidP="009C26B6"/>
        </w:tc>
        <w:tc>
          <w:tcPr>
            <w:tcW w:w="2254" w:type="dxa"/>
            <w:shd w:val="clear" w:color="auto" w:fill="D9E2F3" w:themeFill="accent5" w:themeFillTint="33"/>
          </w:tcPr>
          <w:p w:rsidR="009C26B6" w:rsidRDefault="009C26B6" w:rsidP="009C26B6">
            <w:r>
              <w:t>Delivered by EMTAS</w:t>
            </w:r>
          </w:p>
        </w:tc>
      </w:tr>
      <w:tr w:rsidR="00FE4387" w:rsidTr="00B131D8">
        <w:tc>
          <w:tcPr>
            <w:tcW w:w="2254" w:type="dxa"/>
            <w:shd w:val="clear" w:color="auto" w:fill="FBE4D5" w:themeFill="accent2" w:themeFillTint="33"/>
          </w:tcPr>
          <w:p w:rsidR="00FE4387" w:rsidRPr="001E5FA4" w:rsidRDefault="00FE4387" w:rsidP="00FE4387">
            <w:r>
              <w:lastRenderedPageBreak/>
              <w:t>Young Carers Awareness Training</w:t>
            </w:r>
          </w:p>
        </w:tc>
        <w:tc>
          <w:tcPr>
            <w:tcW w:w="2254" w:type="dxa"/>
            <w:shd w:val="clear" w:color="auto" w:fill="FFF2CC" w:themeFill="accent4" w:themeFillTint="33"/>
          </w:tcPr>
          <w:p w:rsidR="00FE4387" w:rsidRPr="001E5FA4" w:rsidRDefault="00FE4387" w:rsidP="00FE4387">
            <w:r w:rsidRPr="001E5FA4">
              <w:t>DSP’s &amp; Deputies, Education Directorate staff as required</w:t>
            </w:r>
          </w:p>
        </w:tc>
        <w:tc>
          <w:tcPr>
            <w:tcW w:w="2254" w:type="dxa"/>
            <w:shd w:val="clear" w:color="auto" w:fill="E2EFD9" w:themeFill="accent6" w:themeFillTint="33"/>
          </w:tcPr>
          <w:p w:rsidR="00FE4387" w:rsidRDefault="00FE4387" w:rsidP="00FE4387">
            <w:r>
              <w:t xml:space="preserve">Half Termly </w:t>
            </w:r>
          </w:p>
        </w:tc>
        <w:tc>
          <w:tcPr>
            <w:tcW w:w="2254" w:type="dxa"/>
            <w:shd w:val="clear" w:color="auto" w:fill="D9E2F3" w:themeFill="accent5" w:themeFillTint="33"/>
          </w:tcPr>
          <w:p w:rsidR="00FE4387" w:rsidRDefault="00FE4387" w:rsidP="00FE4387">
            <w:r>
              <w:t>Delivered by Cardiff YMCA</w:t>
            </w:r>
          </w:p>
        </w:tc>
      </w:tr>
      <w:tr w:rsidR="00FE4387" w:rsidTr="00B131D8">
        <w:tc>
          <w:tcPr>
            <w:tcW w:w="2254" w:type="dxa"/>
            <w:shd w:val="clear" w:color="auto" w:fill="FBE4D5" w:themeFill="accent2" w:themeFillTint="33"/>
          </w:tcPr>
          <w:p w:rsidR="00FE4387" w:rsidRPr="001E5FA4" w:rsidRDefault="00FE4387" w:rsidP="00FE4387">
            <w:r w:rsidRPr="001E5FA4">
              <w:t>Domestic Abuse Awareness Raising (DASH &amp; MARAC)</w:t>
            </w:r>
          </w:p>
        </w:tc>
        <w:tc>
          <w:tcPr>
            <w:tcW w:w="2254" w:type="dxa"/>
            <w:shd w:val="clear" w:color="auto" w:fill="FFF2CC" w:themeFill="accent4" w:themeFillTint="33"/>
          </w:tcPr>
          <w:p w:rsidR="00FE4387" w:rsidRDefault="00FE4387" w:rsidP="00FE4387">
            <w:r w:rsidRPr="001E5FA4">
              <w:t>DSP's &amp; Deputies. Education Directorate staff - as required</w:t>
            </w:r>
          </w:p>
        </w:tc>
        <w:tc>
          <w:tcPr>
            <w:tcW w:w="2254" w:type="dxa"/>
            <w:shd w:val="clear" w:color="auto" w:fill="E2EFD9" w:themeFill="accent6" w:themeFillTint="33"/>
          </w:tcPr>
          <w:p w:rsidR="00FE4387" w:rsidRDefault="00FE4387" w:rsidP="00FE4387">
            <w:r>
              <w:t xml:space="preserve">Half Termly </w:t>
            </w:r>
          </w:p>
        </w:tc>
        <w:tc>
          <w:tcPr>
            <w:tcW w:w="2254" w:type="dxa"/>
            <w:shd w:val="clear" w:color="auto" w:fill="D9E2F3" w:themeFill="accent5" w:themeFillTint="33"/>
          </w:tcPr>
          <w:p w:rsidR="00FE4387" w:rsidRDefault="00FE4387" w:rsidP="00FE4387">
            <w:r>
              <w:t>Delivered by SWP</w:t>
            </w:r>
          </w:p>
        </w:tc>
      </w:tr>
      <w:tr w:rsidR="00FE4387" w:rsidTr="00B131D8">
        <w:tc>
          <w:tcPr>
            <w:tcW w:w="2254" w:type="dxa"/>
            <w:shd w:val="clear" w:color="auto" w:fill="FBE4D5" w:themeFill="accent2" w:themeFillTint="33"/>
          </w:tcPr>
          <w:p w:rsidR="00FE4387" w:rsidRPr="001E5FA4" w:rsidRDefault="00FE4387" w:rsidP="00FE4387">
            <w:r w:rsidRPr="001E5FA4">
              <w:t>Awareness Raising - Domestic Violence, Sexual Violence &amp; Violence Against Women</w:t>
            </w:r>
          </w:p>
        </w:tc>
        <w:tc>
          <w:tcPr>
            <w:tcW w:w="2254" w:type="dxa"/>
            <w:shd w:val="clear" w:color="auto" w:fill="FFF2CC" w:themeFill="accent4" w:themeFillTint="33"/>
          </w:tcPr>
          <w:p w:rsidR="00FE4387" w:rsidRDefault="00FE4387" w:rsidP="00FE4387">
            <w:r w:rsidRPr="001E5FA4">
              <w:t>DSP's &amp; Deputies. Education Directorate staff - as required</w:t>
            </w:r>
          </w:p>
        </w:tc>
        <w:tc>
          <w:tcPr>
            <w:tcW w:w="2254" w:type="dxa"/>
            <w:shd w:val="clear" w:color="auto" w:fill="E2EFD9" w:themeFill="accent6" w:themeFillTint="33"/>
          </w:tcPr>
          <w:p w:rsidR="00FE4387" w:rsidRDefault="00FE4387" w:rsidP="00FE4387">
            <w:r>
              <w:t xml:space="preserve">Half Termly </w:t>
            </w:r>
          </w:p>
        </w:tc>
        <w:tc>
          <w:tcPr>
            <w:tcW w:w="2254" w:type="dxa"/>
            <w:shd w:val="clear" w:color="auto" w:fill="D9E2F3" w:themeFill="accent5" w:themeFillTint="33"/>
          </w:tcPr>
          <w:p w:rsidR="00FE4387" w:rsidRDefault="00FE4387" w:rsidP="00FE4387">
            <w:r>
              <w:t>Delivered by Spectrum</w:t>
            </w:r>
          </w:p>
          <w:p w:rsidR="00FE4387" w:rsidRDefault="00FE4387" w:rsidP="00FE4387"/>
        </w:tc>
      </w:tr>
      <w:tr w:rsidR="00FE4387" w:rsidTr="00B131D8">
        <w:tc>
          <w:tcPr>
            <w:tcW w:w="2254" w:type="dxa"/>
            <w:shd w:val="clear" w:color="auto" w:fill="FBE4D5" w:themeFill="accent2" w:themeFillTint="33"/>
          </w:tcPr>
          <w:p w:rsidR="00FE4387" w:rsidRPr="001E5FA4" w:rsidRDefault="00FE4387" w:rsidP="00FE4387">
            <w:r w:rsidRPr="001E5FA4">
              <w:t>FGM &amp; HBV Awareness Raising</w:t>
            </w:r>
          </w:p>
        </w:tc>
        <w:tc>
          <w:tcPr>
            <w:tcW w:w="2254" w:type="dxa"/>
            <w:shd w:val="clear" w:color="auto" w:fill="FFF2CC" w:themeFill="accent4" w:themeFillTint="33"/>
          </w:tcPr>
          <w:p w:rsidR="00FE4387" w:rsidRDefault="00FE4387" w:rsidP="00FE4387">
            <w:r w:rsidRPr="001E5FA4">
              <w:t>DSP's &amp; Deputies. Education Directorate staff - as required</w:t>
            </w:r>
          </w:p>
        </w:tc>
        <w:tc>
          <w:tcPr>
            <w:tcW w:w="2254" w:type="dxa"/>
            <w:shd w:val="clear" w:color="auto" w:fill="E2EFD9" w:themeFill="accent6" w:themeFillTint="33"/>
          </w:tcPr>
          <w:p w:rsidR="00FE4387" w:rsidRDefault="00FE4387" w:rsidP="00FE4387">
            <w:r>
              <w:t xml:space="preserve">Half Termly </w:t>
            </w:r>
          </w:p>
        </w:tc>
        <w:tc>
          <w:tcPr>
            <w:tcW w:w="2254" w:type="dxa"/>
            <w:shd w:val="clear" w:color="auto" w:fill="D9E2F3" w:themeFill="accent5" w:themeFillTint="33"/>
          </w:tcPr>
          <w:p w:rsidR="00FE4387" w:rsidRDefault="00FE4387" w:rsidP="00FE4387">
            <w:r>
              <w:t>Delivered by BAWSO</w:t>
            </w:r>
          </w:p>
        </w:tc>
      </w:tr>
    </w:tbl>
    <w:p w:rsidR="00A0687B" w:rsidRDefault="00A0687B"/>
    <w:p w:rsidR="00A74AF5" w:rsidRDefault="00A74AF5"/>
    <w:p w:rsidR="00A74AF5" w:rsidRDefault="00A74AF5">
      <w:pPr>
        <w:rPr>
          <w:b/>
          <w:sz w:val="28"/>
          <w:szCs w:val="28"/>
          <w:u w:val="single"/>
        </w:rPr>
      </w:pPr>
      <w:r>
        <w:rPr>
          <w:b/>
          <w:sz w:val="28"/>
          <w:szCs w:val="28"/>
          <w:u w:val="single"/>
        </w:rPr>
        <w:t>Velindre NHS Trust</w:t>
      </w:r>
    </w:p>
    <w:p w:rsidR="00A74AF5" w:rsidRDefault="00A74AF5">
      <w:r>
        <w:t xml:space="preserve">Contact </w:t>
      </w:r>
      <w:hyperlink r:id="rId10" w:history="1">
        <w:r w:rsidRPr="00B57E1E">
          <w:rPr>
            <w:rStyle w:val="Hyperlink"/>
          </w:rPr>
          <w:t>tina.jenkins2@wales.nhs.uk</w:t>
        </w:r>
      </w:hyperlink>
      <w:r>
        <w:t xml:space="preserve"> </w:t>
      </w:r>
    </w:p>
    <w:tbl>
      <w:tblPr>
        <w:tblStyle w:val="TableGrid"/>
        <w:tblW w:w="0" w:type="auto"/>
        <w:tblLook w:val="04A0" w:firstRow="1" w:lastRow="0" w:firstColumn="1" w:lastColumn="0" w:noHBand="0" w:noVBand="1"/>
      </w:tblPr>
      <w:tblGrid>
        <w:gridCol w:w="2254"/>
        <w:gridCol w:w="2254"/>
        <w:gridCol w:w="2254"/>
        <w:gridCol w:w="2254"/>
      </w:tblGrid>
      <w:tr w:rsidR="00A74AF5" w:rsidTr="00C3021F">
        <w:tc>
          <w:tcPr>
            <w:tcW w:w="2254" w:type="dxa"/>
            <w:shd w:val="clear" w:color="auto" w:fill="EDEDED" w:themeFill="accent3" w:themeFillTint="33"/>
          </w:tcPr>
          <w:p w:rsidR="00A74AF5" w:rsidRDefault="00A74AF5" w:rsidP="00C3021F">
            <w:r>
              <w:t>Title</w:t>
            </w:r>
          </w:p>
        </w:tc>
        <w:tc>
          <w:tcPr>
            <w:tcW w:w="2254" w:type="dxa"/>
            <w:shd w:val="clear" w:color="auto" w:fill="EDEDED" w:themeFill="accent3" w:themeFillTint="33"/>
          </w:tcPr>
          <w:p w:rsidR="00A74AF5" w:rsidRDefault="00A74AF5" w:rsidP="00C3021F">
            <w:r>
              <w:t>Audience</w:t>
            </w:r>
          </w:p>
        </w:tc>
        <w:tc>
          <w:tcPr>
            <w:tcW w:w="2254" w:type="dxa"/>
            <w:shd w:val="clear" w:color="auto" w:fill="EDEDED" w:themeFill="accent3" w:themeFillTint="33"/>
          </w:tcPr>
          <w:p w:rsidR="00A74AF5" w:rsidRDefault="00A74AF5" w:rsidP="00C3021F">
            <w:r>
              <w:t>Frequency</w:t>
            </w:r>
          </w:p>
        </w:tc>
        <w:tc>
          <w:tcPr>
            <w:tcW w:w="2254" w:type="dxa"/>
            <w:shd w:val="clear" w:color="auto" w:fill="EDEDED" w:themeFill="accent3" w:themeFillTint="33"/>
          </w:tcPr>
          <w:p w:rsidR="00A74AF5" w:rsidRDefault="00A74AF5" w:rsidP="00C3021F">
            <w:r>
              <w:t>Other</w:t>
            </w:r>
          </w:p>
        </w:tc>
      </w:tr>
      <w:tr w:rsidR="00A74AF5" w:rsidTr="00C3021F">
        <w:tc>
          <w:tcPr>
            <w:tcW w:w="2254" w:type="dxa"/>
            <w:shd w:val="clear" w:color="auto" w:fill="FBE4D5" w:themeFill="accent2" w:themeFillTint="33"/>
          </w:tcPr>
          <w:p w:rsidR="00A74AF5" w:rsidRDefault="00A74AF5" w:rsidP="00C3021F">
            <w:r>
              <w:t>Safeguarding Children Level 1</w:t>
            </w:r>
          </w:p>
        </w:tc>
        <w:tc>
          <w:tcPr>
            <w:tcW w:w="2254" w:type="dxa"/>
            <w:shd w:val="clear" w:color="auto" w:fill="FFF2CC" w:themeFill="accent4" w:themeFillTint="33"/>
          </w:tcPr>
          <w:p w:rsidR="00A74AF5" w:rsidRDefault="00A74AF5" w:rsidP="00C3021F">
            <w:r>
              <w:t>All Staff</w:t>
            </w:r>
          </w:p>
        </w:tc>
        <w:tc>
          <w:tcPr>
            <w:tcW w:w="2254" w:type="dxa"/>
            <w:shd w:val="clear" w:color="auto" w:fill="E2EFD9" w:themeFill="accent6" w:themeFillTint="33"/>
          </w:tcPr>
          <w:p w:rsidR="00A74AF5" w:rsidRDefault="00A74AF5" w:rsidP="00C3021F"/>
        </w:tc>
        <w:tc>
          <w:tcPr>
            <w:tcW w:w="2254" w:type="dxa"/>
            <w:shd w:val="clear" w:color="auto" w:fill="D9E2F3" w:themeFill="accent5" w:themeFillTint="33"/>
          </w:tcPr>
          <w:p w:rsidR="00A74AF5" w:rsidRDefault="00A74AF5" w:rsidP="00C3021F"/>
        </w:tc>
      </w:tr>
      <w:tr w:rsidR="00A74AF5" w:rsidTr="00C3021F">
        <w:tc>
          <w:tcPr>
            <w:tcW w:w="2254" w:type="dxa"/>
            <w:shd w:val="clear" w:color="auto" w:fill="FBE4D5" w:themeFill="accent2" w:themeFillTint="33"/>
          </w:tcPr>
          <w:p w:rsidR="00A74AF5" w:rsidRDefault="00A74AF5" w:rsidP="00A74AF5">
            <w:r>
              <w:t>Safeguarding Children Level 2</w:t>
            </w:r>
          </w:p>
        </w:tc>
        <w:tc>
          <w:tcPr>
            <w:tcW w:w="2254" w:type="dxa"/>
            <w:shd w:val="clear" w:color="auto" w:fill="FFF2CC" w:themeFill="accent4" w:themeFillTint="33"/>
          </w:tcPr>
          <w:p w:rsidR="00A74AF5" w:rsidRPr="001E5FA4" w:rsidRDefault="00A74AF5" w:rsidP="00A74AF5">
            <w:r w:rsidRPr="001E5FA4">
              <w:t>All Staff with direct patient contact</w:t>
            </w:r>
          </w:p>
        </w:tc>
        <w:tc>
          <w:tcPr>
            <w:tcW w:w="2254" w:type="dxa"/>
            <w:shd w:val="clear" w:color="auto" w:fill="E2EFD9" w:themeFill="accent6" w:themeFillTint="33"/>
          </w:tcPr>
          <w:p w:rsidR="00A74AF5" w:rsidRPr="001E5FA4" w:rsidRDefault="00A74AF5" w:rsidP="00A74AF5">
            <w:r w:rsidRPr="001E5FA4">
              <w:t>Monthly</w:t>
            </w:r>
          </w:p>
        </w:tc>
        <w:tc>
          <w:tcPr>
            <w:tcW w:w="2254" w:type="dxa"/>
            <w:shd w:val="clear" w:color="auto" w:fill="D9E2F3" w:themeFill="accent5" w:themeFillTint="33"/>
          </w:tcPr>
          <w:p w:rsidR="00A74AF5" w:rsidRDefault="00A74AF5" w:rsidP="00A74AF5"/>
        </w:tc>
      </w:tr>
      <w:tr w:rsidR="00A74AF5" w:rsidTr="00C3021F">
        <w:tc>
          <w:tcPr>
            <w:tcW w:w="2254" w:type="dxa"/>
            <w:shd w:val="clear" w:color="auto" w:fill="FBE4D5" w:themeFill="accent2" w:themeFillTint="33"/>
          </w:tcPr>
          <w:p w:rsidR="00A74AF5" w:rsidRDefault="00A74AF5" w:rsidP="00A74AF5">
            <w:r>
              <w:t>Safeguarding Children Level 3</w:t>
            </w:r>
          </w:p>
        </w:tc>
        <w:tc>
          <w:tcPr>
            <w:tcW w:w="2254" w:type="dxa"/>
            <w:shd w:val="clear" w:color="auto" w:fill="FFF2CC" w:themeFill="accent4" w:themeFillTint="33"/>
          </w:tcPr>
          <w:p w:rsidR="00A74AF5" w:rsidRDefault="00A74AF5" w:rsidP="00A74AF5">
            <w:r w:rsidRPr="001E5FA4">
              <w:t>Specific professional or staff with an interest</w:t>
            </w:r>
          </w:p>
        </w:tc>
        <w:tc>
          <w:tcPr>
            <w:tcW w:w="2254" w:type="dxa"/>
            <w:shd w:val="clear" w:color="auto" w:fill="E2EFD9" w:themeFill="accent6" w:themeFillTint="33"/>
          </w:tcPr>
          <w:p w:rsidR="00A74AF5" w:rsidRDefault="00A74AF5" w:rsidP="00A74AF5"/>
        </w:tc>
        <w:tc>
          <w:tcPr>
            <w:tcW w:w="2254" w:type="dxa"/>
            <w:shd w:val="clear" w:color="auto" w:fill="D9E2F3" w:themeFill="accent5" w:themeFillTint="33"/>
          </w:tcPr>
          <w:p w:rsidR="00A74AF5" w:rsidRDefault="00A74AF5" w:rsidP="00A74AF5"/>
        </w:tc>
      </w:tr>
      <w:tr w:rsidR="00A74AF5" w:rsidTr="00C3021F">
        <w:tc>
          <w:tcPr>
            <w:tcW w:w="2254" w:type="dxa"/>
            <w:shd w:val="clear" w:color="auto" w:fill="FBE4D5" w:themeFill="accent2" w:themeFillTint="33"/>
          </w:tcPr>
          <w:p w:rsidR="00A74AF5" w:rsidRDefault="00A74AF5" w:rsidP="00A74AF5">
            <w:r w:rsidRPr="001E5FA4">
              <w:t>Raising Awareness of Domestic Abuse</w:t>
            </w:r>
          </w:p>
        </w:tc>
        <w:tc>
          <w:tcPr>
            <w:tcW w:w="2254" w:type="dxa"/>
            <w:shd w:val="clear" w:color="auto" w:fill="FFF2CC" w:themeFill="accent4" w:themeFillTint="33"/>
          </w:tcPr>
          <w:p w:rsidR="00A74AF5" w:rsidRDefault="00A74AF5" w:rsidP="00A74AF5">
            <w:r>
              <w:t>All Staff</w:t>
            </w:r>
          </w:p>
        </w:tc>
        <w:tc>
          <w:tcPr>
            <w:tcW w:w="2254" w:type="dxa"/>
            <w:shd w:val="clear" w:color="auto" w:fill="E2EFD9" w:themeFill="accent6" w:themeFillTint="33"/>
          </w:tcPr>
          <w:p w:rsidR="00A74AF5" w:rsidRDefault="00A74AF5" w:rsidP="00A74AF5"/>
        </w:tc>
        <w:tc>
          <w:tcPr>
            <w:tcW w:w="2254" w:type="dxa"/>
            <w:shd w:val="clear" w:color="auto" w:fill="D9E2F3" w:themeFill="accent5" w:themeFillTint="33"/>
          </w:tcPr>
          <w:p w:rsidR="00A74AF5" w:rsidRDefault="00A74AF5" w:rsidP="00A74AF5"/>
        </w:tc>
      </w:tr>
      <w:tr w:rsidR="00A74AF5" w:rsidTr="00C3021F">
        <w:tc>
          <w:tcPr>
            <w:tcW w:w="2254" w:type="dxa"/>
            <w:shd w:val="clear" w:color="auto" w:fill="FBE4D5" w:themeFill="accent2" w:themeFillTint="33"/>
          </w:tcPr>
          <w:p w:rsidR="00A74AF5" w:rsidRDefault="00A74AF5" w:rsidP="00A74AF5">
            <w:r>
              <w:t>Health WRAP</w:t>
            </w:r>
          </w:p>
        </w:tc>
        <w:tc>
          <w:tcPr>
            <w:tcW w:w="2254" w:type="dxa"/>
            <w:shd w:val="clear" w:color="auto" w:fill="FFF2CC" w:themeFill="accent4" w:themeFillTint="33"/>
          </w:tcPr>
          <w:p w:rsidR="00A74AF5" w:rsidRPr="001E5FA4" w:rsidRDefault="00A74AF5" w:rsidP="00A74AF5">
            <w:r w:rsidRPr="001E5FA4">
              <w:t>Staff with Direct Patient Conference</w:t>
            </w:r>
          </w:p>
        </w:tc>
        <w:tc>
          <w:tcPr>
            <w:tcW w:w="2254" w:type="dxa"/>
            <w:shd w:val="clear" w:color="auto" w:fill="E2EFD9" w:themeFill="accent6" w:themeFillTint="33"/>
          </w:tcPr>
          <w:p w:rsidR="00A74AF5" w:rsidRDefault="00A74AF5" w:rsidP="00A74AF5">
            <w:r>
              <w:t>Monthly</w:t>
            </w:r>
          </w:p>
        </w:tc>
        <w:tc>
          <w:tcPr>
            <w:tcW w:w="2254" w:type="dxa"/>
            <w:shd w:val="clear" w:color="auto" w:fill="D9E2F3" w:themeFill="accent5" w:themeFillTint="33"/>
          </w:tcPr>
          <w:p w:rsidR="00A74AF5" w:rsidRDefault="00A74AF5" w:rsidP="00A74AF5"/>
        </w:tc>
      </w:tr>
    </w:tbl>
    <w:p w:rsidR="00A74AF5" w:rsidRPr="00A74AF5" w:rsidRDefault="00A74AF5">
      <w:bookmarkStart w:id="0" w:name="_GoBack"/>
      <w:bookmarkEnd w:id="0"/>
    </w:p>
    <w:sectPr w:rsidR="00A74AF5" w:rsidRPr="00A74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1D1"/>
    <w:multiLevelType w:val="hybridMultilevel"/>
    <w:tmpl w:val="4ADAE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F4"/>
    <w:rsid w:val="00203DA0"/>
    <w:rsid w:val="006020FB"/>
    <w:rsid w:val="006943E9"/>
    <w:rsid w:val="00766FF4"/>
    <w:rsid w:val="007D2F1A"/>
    <w:rsid w:val="009B49E9"/>
    <w:rsid w:val="009C26B6"/>
    <w:rsid w:val="009D7F7E"/>
    <w:rsid w:val="00A0687B"/>
    <w:rsid w:val="00A74AF5"/>
    <w:rsid w:val="00D40E84"/>
    <w:rsid w:val="00D91609"/>
    <w:rsid w:val="00E72DF4"/>
    <w:rsid w:val="00FE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2377"/>
  <w15:chartTrackingRefBased/>
  <w15:docId w15:val="{E4F444A4-8C10-4B13-AA6A-B6848A6E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FF4"/>
    <w:rPr>
      <w:color w:val="0563C1" w:themeColor="hyperlink"/>
      <w:u w:val="single"/>
    </w:rPr>
  </w:style>
  <w:style w:type="table" w:styleId="TableGrid">
    <w:name w:val="Table Grid"/>
    <w:basedOn w:val="TableNormal"/>
    <w:uiPriority w:val="39"/>
    <w:rsid w:val="0076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vies@valeofglamorgan.gov.uk" TargetMode="External"/><Relationship Id="rId3" Type="http://schemas.openxmlformats.org/officeDocument/2006/relationships/settings" Target="settings.xml"/><Relationship Id="rId7" Type="http://schemas.openxmlformats.org/officeDocument/2006/relationships/hyperlink" Target="mailto:keith.bowman2@south-wales.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hogan@wales.nhs.uk" TargetMode="External"/><Relationship Id="rId11" Type="http://schemas.openxmlformats.org/officeDocument/2006/relationships/fontTable" Target="fontTable.xml"/><Relationship Id="rId5" Type="http://schemas.openxmlformats.org/officeDocument/2006/relationships/hyperlink" Target="mailto:rprior@valeofglamorgan.gov.uk" TargetMode="External"/><Relationship Id="rId10" Type="http://schemas.openxmlformats.org/officeDocument/2006/relationships/hyperlink" Target="mailto:tina.jenkins2@wales.nhs.uk" TargetMode="External"/><Relationship Id="rId4" Type="http://schemas.openxmlformats.org/officeDocument/2006/relationships/webSettings" Target="webSettings.xml"/><Relationship Id="rId9" Type="http://schemas.openxmlformats.org/officeDocument/2006/relationships/hyperlink" Target="mailto:SLLSSafeguardingTeamInformation@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Benjamin (POVA)</dc:creator>
  <cp:keywords/>
  <dc:description/>
  <cp:lastModifiedBy>Davies, Benjamin (POVA)</cp:lastModifiedBy>
  <cp:revision>5</cp:revision>
  <dcterms:created xsi:type="dcterms:W3CDTF">2019-02-19T13:49:00Z</dcterms:created>
  <dcterms:modified xsi:type="dcterms:W3CDTF">2019-02-19T16:19:00Z</dcterms:modified>
</cp:coreProperties>
</file>